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43C3" w:rsidRPr="000C625B" w:rsidRDefault="00F743C3" w:rsidP="002F73BA">
      <w:pPr>
        <w:jc w:val="center"/>
        <w:rPr>
          <w:rFonts w:ascii="Arial" w:hAnsi="Arial" w:cs="Arial"/>
        </w:rPr>
      </w:pPr>
      <w:r w:rsidRPr="000C625B">
        <w:rPr>
          <w:rFonts w:ascii="Arial" w:hAnsi="Arial" w:cs="Arial"/>
        </w:rPr>
        <w:t>Housing Report</w:t>
      </w:r>
    </w:p>
    <w:p w:rsidR="00F743C3" w:rsidRPr="000C625B" w:rsidRDefault="00F743C3">
      <w:pPr>
        <w:rPr>
          <w:rFonts w:ascii="Arial" w:hAnsi="Arial" w:cs="Arial"/>
          <w:b/>
        </w:rPr>
      </w:pPr>
    </w:p>
    <w:p w:rsidR="00F743C3" w:rsidRPr="000C625B" w:rsidRDefault="00F743C3" w:rsidP="00F91511">
      <w:pPr>
        <w:rPr>
          <w:rFonts w:ascii="Arial" w:hAnsi="Arial" w:cs="Arial"/>
          <w:b/>
        </w:rPr>
      </w:pPr>
      <w:r w:rsidRPr="000C625B">
        <w:rPr>
          <w:rFonts w:ascii="Arial" w:hAnsi="Arial" w:cs="Arial"/>
          <w:b/>
        </w:rPr>
        <w:t>2. Neighbourhood Plan Objectives</w:t>
      </w:r>
      <w:r w:rsidR="00E726D2">
        <w:rPr>
          <w:rFonts w:ascii="Arial" w:hAnsi="Arial" w:cs="Arial"/>
          <w:b/>
        </w:rPr>
        <w:t xml:space="preserve"> given to Housing Group November 2016</w:t>
      </w:r>
    </w:p>
    <w:p w:rsidR="00F743C3" w:rsidRPr="000C625B" w:rsidRDefault="00F0556D" w:rsidP="00F91511">
      <w:pPr>
        <w:rPr>
          <w:rFonts w:ascii="Arial" w:hAnsi="Arial" w:cs="Arial"/>
          <w:b/>
        </w:rPr>
      </w:pPr>
      <w:r w:rsidRPr="00F0556D">
        <w:rPr>
          <w:noProof/>
          <w:lang w:eastAsia="en-GB"/>
        </w:rPr>
        <w:pict>
          <v:shapetype id="_x0000_t202" coordsize="21600,21600" o:spt="202" path="m,l,21600r21600,l21600,xe">
            <v:stroke joinstyle="miter"/>
            <v:path gradientshapeok="t" o:connecttype="rect"/>
          </v:shapetype>
          <v:shape id="Text Box 2" o:spid="_x0000_s1026" type="#_x0000_t202" style="position:absolute;margin-left:18pt;margin-top:9.8pt;width:415.3pt;height:270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Egpu6cqAgAATwQAAA4AAAAAAAAAAAAAAAAALgIAAGRycy9lMm9E&#10;b2MueG1sUEsBAi0AFAAGAAgAAAAhAP0vMtbbAAAABQEAAA8AAAAAAAAAAAAAAAAAhAQAAGRycy9k&#10;b3ducmV2LnhtbFBLBQYAAAAABAAEAPMAAACMBQAAAAA=&#10;">
            <v:textbox>
              <w:txbxContent>
                <w:p w:rsidR="004414AA" w:rsidRPr="001B1D2B" w:rsidRDefault="004414AA" w:rsidP="00E046D4">
                  <w:pPr>
                    <w:shd w:val="clear" w:color="auto" w:fill="FFFFFF"/>
                    <w:rPr>
                      <w:rFonts w:ascii="Arial" w:hAnsi="Arial" w:cs="Arial"/>
                      <w:i/>
                    </w:rPr>
                  </w:pPr>
                  <w:r w:rsidRPr="001B1D2B">
                    <w:rPr>
                      <w:rFonts w:ascii="Arial" w:hAnsi="Arial" w:cs="Arial"/>
                      <w:b/>
                    </w:rPr>
                    <w:t>HO1</w:t>
                  </w:r>
                  <w:r w:rsidRPr="001B1D2B">
                    <w:rPr>
                      <w:rFonts w:ascii="Arial" w:hAnsi="Arial" w:cs="Arial"/>
                    </w:rPr>
                    <w:t xml:space="preserve"> </w:t>
                  </w:r>
                  <w:r w:rsidRPr="001B1D2B">
                    <w:rPr>
                      <w:rFonts w:ascii="Arial" w:hAnsi="Arial" w:cs="Arial"/>
                      <w:i/>
                    </w:rPr>
                    <w:t>A mix of housing, both in size and tenure, will</w:t>
                  </w:r>
                  <w:r w:rsidRPr="001B1D2B">
                    <w:rPr>
                      <w:rFonts w:ascii="Arial" w:hAnsi="Arial" w:cs="Arial"/>
                      <w:i/>
                      <w:color w:val="FF0000"/>
                    </w:rPr>
                    <w:t xml:space="preserve"> </w:t>
                  </w:r>
                  <w:r w:rsidRPr="001B1D2B">
                    <w:rPr>
                      <w:rFonts w:ascii="Arial" w:hAnsi="Arial" w:cs="Arial"/>
                      <w:i/>
                    </w:rPr>
                    <w:t>be delivered that caters for the full range of housing needs in the Parish</w:t>
                  </w:r>
                </w:p>
                <w:p w:rsidR="004414AA" w:rsidRPr="001B1D2B" w:rsidRDefault="004414AA" w:rsidP="007C0B23">
                  <w:pPr>
                    <w:shd w:val="clear" w:color="auto" w:fill="FFFFFF"/>
                    <w:rPr>
                      <w:rFonts w:ascii="Arial" w:hAnsi="Arial" w:cs="Arial"/>
                      <w:i/>
                      <w:color w:val="FF0000"/>
                    </w:rPr>
                  </w:pPr>
                  <w:r w:rsidRPr="001B1D2B">
                    <w:rPr>
                      <w:rFonts w:ascii="Arial" w:hAnsi="Arial" w:cs="Arial"/>
                      <w:b/>
                      <w:i/>
                    </w:rPr>
                    <w:t>HO2 A</w:t>
                  </w:r>
                  <w:r w:rsidRPr="001B1D2B">
                    <w:rPr>
                      <w:rFonts w:ascii="Arial" w:hAnsi="Arial" w:cs="Arial"/>
                      <w:i/>
                    </w:rPr>
                    <w:t>ffordable homes will be provided with an emphasis on those people with a local connection</w:t>
                  </w:r>
                  <w:r>
                    <w:rPr>
                      <w:rFonts w:ascii="Arial" w:hAnsi="Arial" w:cs="Arial"/>
                      <w:i/>
                    </w:rPr>
                    <w:t xml:space="preserve"> and need for accommodation</w:t>
                  </w:r>
                  <w:r w:rsidRPr="001B1D2B">
                    <w:rPr>
                      <w:rFonts w:ascii="Arial" w:hAnsi="Arial" w:cs="Arial"/>
                      <w:i/>
                    </w:rPr>
                    <w:t xml:space="preserve">.  </w:t>
                  </w:r>
                </w:p>
                <w:p w:rsidR="004414AA" w:rsidRDefault="004414AA" w:rsidP="00594423">
                  <w:pPr>
                    <w:shd w:val="clear" w:color="auto" w:fill="FFFFFF"/>
                    <w:rPr>
                      <w:rFonts w:ascii="Arial" w:hAnsi="Arial" w:cs="Arial"/>
                    </w:rPr>
                  </w:pPr>
                  <w:r w:rsidRPr="001B1D2B">
                    <w:rPr>
                      <w:rFonts w:ascii="Arial" w:hAnsi="Arial" w:cs="Arial"/>
                      <w:b/>
                      <w:i/>
                    </w:rPr>
                    <w:t>HO3</w:t>
                  </w:r>
                  <w:r w:rsidRPr="001B1D2B">
                    <w:rPr>
                      <w:rFonts w:ascii="Arial" w:hAnsi="Arial" w:cs="Arial"/>
                      <w:i/>
                    </w:rPr>
                    <w:t xml:space="preserve"> </w:t>
                  </w:r>
                  <w:r>
                    <w:rPr>
                      <w:rFonts w:ascii="Arial" w:hAnsi="Arial" w:cs="Arial"/>
                      <w:i/>
                    </w:rPr>
                    <w:t xml:space="preserve">New infill developments will be situated within </w:t>
                  </w:r>
                  <w:r w:rsidRPr="00E726D2">
                    <w:rPr>
                      <w:rFonts w:ascii="Arial" w:hAnsi="Arial" w:cs="Arial"/>
                      <w:i/>
                    </w:rPr>
                    <w:t>and adjacent</w:t>
                  </w:r>
                  <w:r>
                    <w:rPr>
                      <w:rFonts w:ascii="Arial" w:hAnsi="Arial" w:cs="Arial"/>
                      <w:i/>
                    </w:rPr>
                    <w:t xml:space="preserve"> to existing settlements and</w:t>
                  </w:r>
                  <w:r w:rsidRPr="001B1D2B">
                    <w:rPr>
                      <w:rFonts w:ascii="Arial" w:hAnsi="Arial" w:cs="Arial"/>
                    </w:rPr>
                    <w:t xml:space="preserve"> delivered on sites pre</w:t>
                  </w:r>
                  <w:r>
                    <w:rPr>
                      <w:rFonts w:ascii="Arial" w:hAnsi="Arial" w:cs="Arial"/>
                    </w:rPr>
                    <w:t>ferred by the local community. Development which risks merging two settlements will be resisted unless significant community benefit can be demonstrated.</w:t>
                  </w:r>
                </w:p>
                <w:p w:rsidR="004414AA" w:rsidRPr="001B1D2B" w:rsidRDefault="004414AA" w:rsidP="00594423">
                  <w:pPr>
                    <w:shd w:val="clear" w:color="auto" w:fill="FFFFFF"/>
                    <w:rPr>
                      <w:rFonts w:ascii="Arial" w:hAnsi="Arial" w:cs="Arial"/>
                    </w:rPr>
                  </w:pPr>
                  <w:r w:rsidRPr="00EA7909">
                    <w:rPr>
                      <w:rFonts w:ascii="Arial" w:hAnsi="Arial" w:cs="Arial"/>
                      <w:b/>
                    </w:rPr>
                    <w:t>H04</w:t>
                  </w:r>
                  <w:r>
                    <w:rPr>
                      <w:rFonts w:ascii="Arial" w:hAnsi="Arial" w:cs="Arial"/>
                    </w:rPr>
                    <w:t xml:space="preserve">.  </w:t>
                  </w:r>
                  <w:r w:rsidRPr="001B1D2B">
                    <w:rPr>
                      <w:rFonts w:ascii="Arial" w:hAnsi="Arial" w:cs="Arial"/>
                    </w:rPr>
                    <w:t>Development to the rear of property will be strongly resisted</w:t>
                  </w:r>
                </w:p>
                <w:p w:rsidR="004414AA" w:rsidRPr="001B1D2B" w:rsidRDefault="004414AA" w:rsidP="009D4DE0">
                  <w:pPr>
                    <w:rPr>
                      <w:rFonts w:ascii="Arial" w:hAnsi="Arial" w:cs="Arial"/>
                      <w:i/>
                    </w:rPr>
                  </w:pPr>
                  <w:proofErr w:type="gramStart"/>
                  <w:r w:rsidRPr="001B1D2B">
                    <w:rPr>
                      <w:rFonts w:ascii="Arial" w:hAnsi="Arial" w:cs="Arial"/>
                      <w:b/>
                      <w:i/>
                    </w:rPr>
                    <w:t>HO</w:t>
                  </w:r>
                  <w:r>
                    <w:rPr>
                      <w:rFonts w:ascii="Arial" w:hAnsi="Arial" w:cs="Arial"/>
                      <w:b/>
                      <w:i/>
                    </w:rPr>
                    <w:t>5</w:t>
                  </w:r>
                  <w:r w:rsidRPr="001B1D2B">
                    <w:rPr>
                      <w:rFonts w:ascii="Arial" w:hAnsi="Arial" w:cs="Arial"/>
                      <w:b/>
                      <w:i/>
                    </w:rPr>
                    <w:t xml:space="preserve">  </w:t>
                  </w:r>
                  <w:r w:rsidRPr="001B1D2B">
                    <w:rPr>
                      <w:rFonts w:ascii="Arial" w:hAnsi="Arial" w:cs="Arial"/>
                      <w:i/>
                    </w:rPr>
                    <w:t>New</w:t>
                  </w:r>
                  <w:proofErr w:type="gramEnd"/>
                  <w:r w:rsidRPr="001B1D2B">
                    <w:rPr>
                      <w:rFonts w:ascii="Arial" w:hAnsi="Arial" w:cs="Arial"/>
                      <w:i/>
                    </w:rPr>
                    <w:t xml:space="preserve"> buildings should be constructed on sites with minimal risk of flooding and </w:t>
                  </w:r>
                  <w:r>
                    <w:rPr>
                      <w:rFonts w:ascii="Arial" w:hAnsi="Arial" w:cs="Arial"/>
                      <w:i/>
                    </w:rPr>
                    <w:t xml:space="preserve">capable </w:t>
                  </w:r>
                  <w:r w:rsidRPr="001B1D2B">
                    <w:rPr>
                      <w:rFonts w:ascii="Arial" w:hAnsi="Arial" w:cs="Arial"/>
                      <w:i/>
                    </w:rPr>
                    <w:t>sewer infrastructure</w:t>
                  </w:r>
                </w:p>
                <w:p w:rsidR="004414AA" w:rsidRPr="001B1D2B" w:rsidRDefault="004414AA" w:rsidP="003D710A">
                  <w:pPr>
                    <w:shd w:val="clear" w:color="auto" w:fill="FFFFFF"/>
                    <w:rPr>
                      <w:rFonts w:ascii="Arial" w:hAnsi="Arial" w:cs="Arial"/>
                      <w:i/>
                    </w:rPr>
                  </w:pPr>
                  <w:r w:rsidRPr="001B1D2B">
                    <w:rPr>
                      <w:rFonts w:ascii="Arial" w:hAnsi="Arial" w:cs="Arial"/>
                      <w:b/>
                      <w:i/>
                    </w:rPr>
                    <w:t>HO</w:t>
                  </w:r>
                  <w:r>
                    <w:rPr>
                      <w:rFonts w:ascii="Arial" w:hAnsi="Arial" w:cs="Arial"/>
                      <w:b/>
                      <w:i/>
                    </w:rPr>
                    <w:t>6</w:t>
                  </w:r>
                  <w:r w:rsidRPr="001B1D2B">
                    <w:rPr>
                      <w:rFonts w:ascii="Arial" w:hAnsi="Arial" w:cs="Arial"/>
                      <w:b/>
                      <w:i/>
                    </w:rPr>
                    <w:t>.</w:t>
                  </w:r>
                  <w:r w:rsidRPr="001B1D2B">
                    <w:rPr>
                      <w:rFonts w:ascii="Arial" w:hAnsi="Arial" w:cs="Arial"/>
                      <w:i/>
                    </w:rPr>
                    <w:t xml:space="preserve"> New developments will have specifications with an emphasis on sustainability</w:t>
                  </w:r>
                  <w:r>
                    <w:rPr>
                      <w:rFonts w:ascii="Arial" w:hAnsi="Arial" w:cs="Arial"/>
                      <w:i/>
                    </w:rPr>
                    <w:t>, including high quality design and build, good insulation and the capability to generate electricity</w:t>
                  </w:r>
                </w:p>
              </w:txbxContent>
            </v:textbox>
          </v:shape>
        </w:pict>
      </w:r>
    </w:p>
    <w:p w:rsidR="00F743C3" w:rsidRPr="000C625B" w:rsidRDefault="00F743C3" w:rsidP="00F91511">
      <w:pPr>
        <w:rPr>
          <w:rFonts w:ascii="Arial" w:hAnsi="Arial" w:cs="Arial"/>
          <w:b/>
        </w:rPr>
      </w:pPr>
    </w:p>
    <w:p w:rsidR="00F743C3" w:rsidRPr="000C625B" w:rsidRDefault="00F743C3" w:rsidP="003D710A">
      <w:pPr>
        <w:shd w:val="clear" w:color="auto" w:fill="FFFFFF"/>
        <w:rPr>
          <w:rFonts w:ascii="Arial" w:hAnsi="Arial" w:cs="Arial"/>
          <w:b/>
          <w:i/>
        </w:rPr>
      </w:pPr>
    </w:p>
    <w:p w:rsidR="00F743C3" w:rsidRPr="000C625B" w:rsidRDefault="00F743C3" w:rsidP="003D710A">
      <w:pPr>
        <w:shd w:val="clear" w:color="auto" w:fill="FFFFFF"/>
        <w:rPr>
          <w:rFonts w:ascii="Arial" w:hAnsi="Arial" w:cs="Arial"/>
          <w:b/>
          <w:i/>
        </w:rPr>
      </w:pPr>
    </w:p>
    <w:p w:rsidR="00F743C3" w:rsidRPr="000C625B" w:rsidRDefault="00F743C3" w:rsidP="003D710A">
      <w:pPr>
        <w:shd w:val="clear" w:color="auto" w:fill="FFFFFF"/>
        <w:rPr>
          <w:rFonts w:ascii="Arial" w:hAnsi="Arial" w:cs="Arial"/>
          <w:b/>
          <w:i/>
        </w:rPr>
      </w:pPr>
    </w:p>
    <w:p w:rsidR="00F743C3" w:rsidRPr="000C625B" w:rsidRDefault="00F743C3" w:rsidP="003D710A">
      <w:pPr>
        <w:shd w:val="clear" w:color="auto" w:fill="FFFFFF"/>
        <w:rPr>
          <w:rFonts w:ascii="Arial" w:hAnsi="Arial" w:cs="Arial"/>
          <w:b/>
          <w:i/>
        </w:rPr>
      </w:pPr>
    </w:p>
    <w:p w:rsidR="00F743C3" w:rsidRPr="000C625B" w:rsidRDefault="00F743C3" w:rsidP="003D710A">
      <w:pPr>
        <w:shd w:val="clear" w:color="auto" w:fill="FFFFFF"/>
        <w:rPr>
          <w:rFonts w:ascii="Arial" w:hAnsi="Arial" w:cs="Arial"/>
          <w:b/>
          <w:i/>
        </w:rPr>
      </w:pPr>
    </w:p>
    <w:p w:rsidR="00F743C3" w:rsidRPr="000C625B" w:rsidRDefault="00F743C3" w:rsidP="003D710A">
      <w:pPr>
        <w:shd w:val="clear" w:color="auto" w:fill="FFFFFF"/>
        <w:rPr>
          <w:rFonts w:ascii="Arial" w:hAnsi="Arial" w:cs="Arial"/>
          <w:b/>
          <w:i/>
        </w:rPr>
      </w:pPr>
    </w:p>
    <w:p w:rsidR="00F743C3" w:rsidRPr="000C625B" w:rsidRDefault="00F743C3" w:rsidP="003D710A">
      <w:pPr>
        <w:shd w:val="clear" w:color="auto" w:fill="FFFFFF"/>
        <w:rPr>
          <w:rFonts w:ascii="Arial" w:hAnsi="Arial" w:cs="Arial"/>
          <w:b/>
          <w:i/>
        </w:rPr>
      </w:pPr>
    </w:p>
    <w:p w:rsidR="00F743C3" w:rsidRPr="000C625B" w:rsidRDefault="00F743C3" w:rsidP="003D710A">
      <w:pPr>
        <w:shd w:val="clear" w:color="auto" w:fill="FFFFFF"/>
        <w:rPr>
          <w:rFonts w:ascii="Arial" w:hAnsi="Arial" w:cs="Arial"/>
          <w:b/>
          <w:i/>
        </w:rPr>
      </w:pPr>
    </w:p>
    <w:p w:rsidR="00F743C3" w:rsidRPr="000C625B" w:rsidRDefault="00F743C3" w:rsidP="003D710A">
      <w:pPr>
        <w:shd w:val="clear" w:color="auto" w:fill="FFFFFF"/>
        <w:rPr>
          <w:rFonts w:ascii="Arial" w:hAnsi="Arial" w:cs="Arial"/>
          <w:b/>
          <w:i/>
        </w:rPr>
      </w:pPr>
    </w:p>
    <w:p w:rsidR="00F743C3" w:rsidRPr="000C625B" w:rsidRDefault="00F743C3" w:rsidP="003D710A">
      <w:pPr>
        <w:shd w:val="clear" w:color="auto" w:fill="FFFFFF"/>
        <w:rPr>
          <w:rFonts w:ascii="Arial" w:hAnsi="Arial" w:cs="Arial"/>
          <w:b/>
          <w:i/>
        </w:rPr>
      </w:pPr>
    </w:p>
    <w:p w:rsidR="00F743C3" w:rsidRPr="000C625B" w:rsidRDefault="00F743C3" w:rsidP="003D710A">
      <w:pPr>
        <w:shd w:val="clear" w:color="auto" w:fill="FFFFFF"/>
        <w:rPr>
          <w:rFonts w:ascii="Arial" w:hAnsi="Arial" w:cs="Arial"/>
          <w:b/>
          <w:i/>
        </w:rPr>
      </w:pPr>
    </w:p>
    <w:p w:rsidR="00F743C3" w:rsidRPr="000C625B" w:rsidRDefault="00F743C3">
      <w:pPr>
        <w:rPr>
          <w:rFonts w:ascii="Arial" w:hAnsi="Arial" w:cs="Arial"/>
          <w:b/>
        </w:rPr>
      </w:pPr>
      <w:r w:rsidRPr="000C625B">
        <w:rPr>
          <w:rFonts w:ascii="Arial" w:hAnsi="Arial" w:cs="Arial"/>
          <w:b/>
        </w:rPr>
        <w:t>3a</w:t>
      </w:r>
      <w:r w:rsidRPr="000C625B">
        <w:rPr>
          <w:rFonts w:ascii="Arial" w:hAnsi="Arial" w:cs="Arial"/>
        </w:rPr>
        <w:t xml:space="preserve">. </w:t>
      </w:r>
      <w:r w:rsidRPr="000C625B">
        <w:rPr>
          <w:rFonts w:ascii="Arial" w:hAnsi="Arial" w:cs="Arial"/>
          <w:b/>
        </w:rPr>
        <w:t>Housing Needs Summary</w:t>
      </w:r>
    </w:p>
    <w:p w:rsidR="00F743C3" w:rsidRPr="000C625B" w:rsidRDefault="00F743C3" w:rsidP="00981A58">
      <w:pPr>
        <w:rPr>
          <w:rFonts w:ascii="Arial" w:hAnsi="Arial" w:cs="Arial"/>
        </w:rPr>
      </w:pPr>
      <w:r w:rsidRPr="000C625B">
        <w:rPr>
          <w:rFonts w:ascii="Arial" w:hAnsi="Arial" w:cs="Arial"/>
        </w:rPr>
        <w:t xml:space="preserve">Bedfordshire Rural Communities Charity undertook a Housing Needs </w:t>
      </w:r>
      <w:r>
        <w:rPr>
          <w:rFonts w:ascii="Arial" w:hAnsi="Arial" w:cs="Arial"/>
        </w:rPr>
        <w:t>Survey</w:t>
      </w:r>
      <w:r w:rsidRPr="000C625B">
        <w:rPr>
          <w:rFonts w:ascii="Arial" w:hAnsi="Arial" w:cs="Arial"/>
        </w:rPr>
        <w:t xml:space="preserve"> for Northill Parish Council in July 2015 (BRCC 2015).  The survey aimed to assess the need of local people for affordable and market housing within the Parish. Response rate was around 34% (331 responses were received from around 975 distributed).  61% of respondents thought affordable rented accommodation for local people was required, 53% were in favour of shared ownership and 54% thought purchase on the open market was appropriate.  The report failed to make a distinction between Northill Parish and the </w:t>
      </w:r>
      <w:smartTag w:uri="urn:schemas-microsoft-com:office:smarttags" w:element="PlaceType">
        <w:smartTag w:uri="urn:schemas-microsoft-com:office:smarttags" w:element="place">
          <w:smartTag w:uri="urn:schemas-microsoft-com:office:smarttags" w:element="PlaceType">
            <w:r w:rsidRPr="000C625B">
              <w:rPr>
                <w:rFonts w:ascii="Arial" w:hAnsi="Arial" w:cs="Arial"/>
              </w:rPr>
              <w:t>village</w:t>
            </w:r>
          </w:smartTag>
          <w:r w:rsidRPr="000C625B">
            <w:rPr>
              <w:rFonts w:ascii="Arial" w:hAnsi="Arial" w:cs="Arial"/>
            </w:rPr>
            <w:t xml:space="preserve"> of </w:t>
          </w:r>
          <w:smartTag w:uri="urn:schemas-microsoft-com:office:smarttags" w:element="PlaceName">
            <w:r w:rsidRPr="000C625B">
              <w:rPr>
                <w:rFonts w:ascii="Arial" w:hAnsi="Arial" w:cs="Arial"/>
              </w:rPr>
              <w:t>Northill</w:t>
            </w:r>
          </w:smartTag>
        </w:smartTag>
      </w:smartTag>
      <w:r>
        <w:rPr>
          <w:rFonts w:ascii="Arial" w:hAnsi="Arial" w:cs="Arial"/>
        </w:rPr>
        <w:t xml:space="preserve"> in it</w:t>
      </w:r>
      <w:r w:rsidRPr="000C625B">
        <w:rPr>
          <w:rFonts w:ascii="Arial" w:hAnsi="Arial" w:cs="Arial"/>
        </w:rPr>
        <w:t>s text which was confusing.</w:t>
      </w:r>
    </w:p>
    <w:p w:rsidR="00F743C3" w:rsidRPr="000C625B" w:rsidRDefault="00F743C3" w:rsidP="00981A58">
      <w:pPr>
        <w:spacing w:after="0"/>
        <w:rPr>
          <w:rFonts w:ascii="Arial" w:hAnsi="Arial" w:cs="Arial"/>
          <w:u w:val="single"/>
        </w:rPr>
      </w:pPr>
      <w:r w:rsidRPr="000C625B">
        <w:rPr>
          <w:rFonts w:ascii="Arial" w:hAnsi="Arial" w:cs="Arial"/>
          <w:u w:val="single"/>
        </w:rPr>
        <w:t>Affordable Housing Need</w:t>
      </w:r>
    </w:p>
    <w:p w:rsidR="00F743C3" w:rsidRPr="000C625B" w:rsidRDefault="00F743C3" w:rsidP="00981A58">
      <w:pPr>
        <w:spacing w:after="0"/>
        <w:rPr>
          <w:rFonts w:ascii="Arial" w:hAnsi="Arial" w:cs="Arial"/>
        </w:rPr>
      </w:pPr>
    </w:p>
    <w:p w:rsidR="00F743C3" w:rsidRPr="000C625B" w:rsidRDefault="00F743C3" w:rsidP="00981A58">
      <w:pPr>
        <w:spacing w:after="0"/>
        <w:rPr>
          <w:rFonts w:ascii="Arial" w:hAnsi="Arial" w:cs="Arial"/>
        </w:rPr>
      </w:pPr>
      <w:r w:rsidRPr="000C625B">
        <w:rPr>
          <w:rFonts w:ascii="Arial" w:hAnsi="Arial" w:cs="Arial"/>
        </w:rPr>
        <w:t xml:space="preserve">79% of the 331 overall respondents to BRCC 2015, in a multi choice question, thought one or more types of new affordable housing were needed. 1-2 bedroom houses were the highest category (58%) with bungalows (53%) following closely.  The latter reflects the growth in ageing demographic within the parish NP 13.7% v CBC 8.7% (2011 census).  </w:t>
      </w:r>
    </w:p>
    <w:p w:rsidR="00F743C3" w:rsidRPr="000C625B" w:rsidRDefault="00F743C3" w:rsidP="001F45A3">
      <w:pPr>
        <w:rPr>
          <w:rFonts w:ascii="Arial" w:hAnsi="Arial" w:cs="Arial"/>
        </w:rPr>
      </w:pPr>
      <w:r w:rsidRPr="000C625B">
        <w:rPr>
          <w:rFonts w:ascii="Arial" w:hAnsi="Arial" w:cs="Arial"/>
        </w:rPr>
        <w:t>Assessment of survey results indicated that 14 units would be required to meet need until 2020 broken down into</w:t>
      </w:r>
    </w:p>
    <w:p w:rsidR="00F743C3" w:rsidRPr="000C625B" w:rsidRDefault="00F743C3" w:rsidP="001F45A3">
      <w:pPr>
        <w:spacing w:after="0" w:line="240" w:lineRule="auto"/>
        <w:rPr>
          <w:rFonts w:ascii="Arial" w:hAnsi="Arial" w:cs="Arial"/>
          <w:bCs/>
        </w:rPr>
      </w:pPr>
      <w:r w:rsidRPr="000C625B">
        <w:rPr>
          <w:rFonts w:ascii="Arial" w:hAnsi="Arial" w:cs="Arial"/>
          <w:bCs/>
        </w:rPr>
        <w:t>2 x 1-2 bed bungalow (rent)</w:t>
      </w:r>
    </w:p>
    <w:p w:rsidR="00F743C3" w:rsidRPr="000C625B" w:rsidRDefault="00F743C3" w:rsidP="001F45A3">
      <w:pPr>
        <w:spacing w:after="0" w:line="240" w:lineRule="auto"/>
        <w:rPr>
          <w:rFonts w:ascii="Arial" w:hAnsi="Arial" w:cs="Arial"/>
          <w:bCs/>
        </w:rPr>
      </w:pPr>
      <w:r w:rsidRPr="000C625B">
        <w:rPr>
          <w:rFonts w:ascii="Arial" w:hAnsi="Arial" w:cs="Arial"/>
        </w:rPr>
        <w:lastRenderedPageBreak/>
        <w:t xml:space="preserve">2 x 2 bed bungalow </w:t>
      </w:r>
      <w:r w:rsidRPr="000C625B">
        <w:rPr>
          <w:rFonts w:ascii="Arial" w:hAnsi="Arial" w:cs="Arial"/>
          <w:bCs/>
        </w:rPr>
        <w:t>(shared ownership)</w:t>
      </w:r>
    </w:p>
    <w:p w:rsidR="00F743C3" w:rsidRPr="000C625B" w:rsidRDefault="00F743C3" w:rsidP="001F45A3">
      <w:pPr>
        <w:spacing w:after="0" w:line="240" w:lineRule="auto"/>
        <w:rPr>
          <w:rFonts w:ascii="Arial" w:hAnsi="Arial" w:cs="Arial"/>
          <w:bCs/>
        </w:rPr>
      </w:pPr>
      <w:r w:rsidRPr="000C625B">
        <w:rPr>
          <w:rFonts w:ascii="Arial" w:hAnsi="Arial" w:cs="Arial"/>
          <w:bCs/>
        </w:rPr>
        <w:t>4 x 1-2 bed house (2 rent, 2 shared ownership)</w:t>
      </w:r>
    </w:p>
    <w:p w:rsidR="00F743C3" w:rsidRPr="000C625B" w:rsidRDefault="00F743C3" w:rsidP="001F45A3">
      <w:pPr>
        <w:spacing w:after="0" w:line="240" w:lineRule="auto"/>
        <w:rPr>
          <w:rFonts w:ascii="Arial" w:hAnsi="Arial" w:cs="Arial"/>
        </w:rPr>
      </w:pPr>
      <w:r w:rsidRPr="000C625B">
        <w:rPr>
          <w:rFonts w:ascii="Arial" w:hAnsi="Arial" w:cs="Arial"/>
          <w:bCs/>
        </w:rPr>
        <w:t>4 x 2 bed house (3 rent, 1 shared ownership)</w:t>
      </w:r>
    </w:p>
    <w:p w:rsidR="00F743C3" w:rsidRPr="000C625B" w:rsidRDefault="00F743C3" w:rsidP="001F45A3">
      <w:pPr>
        <w:spacing w:after="0" w:line="240" w:lineRule="auto"/>
        <w:rPr>
          <w:rFonts w:ascii="Arial" w:hAnsi="Arial" w:cs="Arial"/>
        </w:rPr>
      </w:pPr>
      <w:r w:rsidRPr="000C625B">
        <w:rPr>
          <w:rFonts w:ascii="Arial" w:hAnsi="Arial" w:cs="Arial"/>
        </w:rPr>
        <w:t>2 x 3 bed house (1</w:t>
      </w:r>
      <w:r w:rsidRPr="000C625B">
        <w:rPr>
          <w:rFonts w:ascii="Arial" w:hAnsi="Arial" w:cs="Arial"/>
          <w:bCs/>
        </w:rPr>
        <w:t xml:space="preserve"> rent, 1 shared ownership</w:t>
      </w:r>
      <w:r w:rsidRPr="000C625B">
        <w:rPr>
          <w:rFonts w:ascii="Arial" w:hAnsi="Arial" w:cs="Arial"/>
        </w:rPr>
        <w:t>)</w:t>
      </w:r>
    </w:p>
    <w:p w:rsidR="00F743C3" w:rsidRPr="000C625B" w:rsidRDefault="00F743C3" w:rsidP="001F45A3">
      <w:pPr>
        <w:spacing w:after="0" w:line="240" w:lineRule="auto"/>
        <w:rPr>
          <w:rFonts w:ascii="Arial" w:hAnsi="Arial" w:cs="Arial"/>
        </w:rPr>
      </w:pPr>
    </w:p>
    <w:p w:rsidR="00F743C3" w:rsidRPr="000C625B" w:rsidRDefault="00F743C3" w:rsidP="001F45A3">
      <w:pPr>
        <w:spacing w:after="0" w:line="240" w:lineRule="auto"/>
        <w:rPr>
          <w:rFonts w:ascii="Arial" w:hAnsi="Arial" w:cs="Arial"/>
          <w:b/>
        </w:rPr>
      </w:pPr>
      <w:r w:rsidRPr="000C625B">
        <w:rPr>
          <w:rFonts w:ascii="Arial" w:hAnsi="Arial" w:cs="Arial"/>
          <w:b/>
        </w:rPr>
        <w:t>7 affordable properties are presently being built in Northill which leaves a requirement until 2020 for</w:t>
      </w:r>
    </w:p>
    <w:p w:rsidR="00F743C3" w:rsidRPr="000C625B" w:rsidRDefault="00F743C3" w:rsidP="001F45A3">
      <w:pPr>
        <w:spacing w:after="0" w:line="240" w:lineRule="auto"/>
        <w:rPr>
          <w:rFonts w:ascii="Arial" w:hAnsi="Arial" w:cs="Arial"/>
          <w:b/>
        </w:rPr>
      </w:pPr>
    </w:p>
    <w:tbl>
      <w:tblPr>
        <w:tblW w:w="6900" w:type="dxa"/>
        <w:tblInd w:w="93" w:type="dxa"/>
        <w:tblLook w:val="00A0"/>
      </w:tblPr>
      <w:tblGrid>
        <w:gridCol w:w="4940"/>
        <w:gridCol w:w="1960"/>
      </w:tblGrid>
      <w:tr w:rsidR="00F743C3" w:rsidRPr="000C625B" w:rsidTr="00EF2F41">
        <w:trPr>
          <w:trHeight w:val="300"/>
        </w:trPr>
        <w:tc>
          <w:tcPr>
            <w:tcW w:w="4940" w:type="dxa"/>
            <w:tcBorders>
              <w:top w:val="nil"/>
              <w:left w:val="nil"/>
              <w:bottom w:val="nil"/>
              <w:right w:val="nil"/>
            </w:tcBorders>
            <w:noWrap/>
            <w:vAlign w:val="center"/>
          </w:tcPr>
          <w:p w:rsidR="00F743C3" w:rsidRPr="000C625B" w:rsidRDefault="00F743C3" w:rsidP="00EF2F41">
            <w:pPr>
              <w:spacing w:after="0" w:line="240" w:lineRule="auto"/>
              <w:rPr>
                <w:rFonts w:ascii="Arial" w:hAnsi="Arial" w:cs="Arial"/>
                <w:b/>
                <w:color w:val="000000"/>
                <w:lang w:eastAsia="en-GB"/>
              </w:rPr>
            </w:pPr>
            <w:r w:rsidRPr="000C625B">
              <w:rPr>
                <w:rFonts w:ascii="Arial" w:hAnsi="Arial" w:cs="Arial"/>
                <w:b/>
                <w:bCs/>
                <w:color w:val="000000"/>
                <w:lang w:eastAsia="en-GB"/>
              </w:rPr>
              <w:t xml:space="preserve">4 x 1-2 bed house </w:t>
            </w:r>
          </w:p>
        </w:tc>
        <w:tc>
          <w:tcPr>
            <w:tcW w:w="1960" w:type="dxa"/>
            <w:tcBorders>
              <w:top w:val="nil"/>
              <w:left w:val="nil"/>
              <w:bottom w:val="nil"/>
              <w:right w:val="nil"/>
            </w:tcBorders>
            <w:noWrap/>
            <w:vAlign w:val="bottom"/>
          </w:tcPr>
          <w:p w:rsidR="00F743C3" w:rsidRPr="000C625B" w:rsidRDefault="00F743C3" w:rsidP="00EF2F41">
            <w:pPr>
              <w:spacing w:after="0" w:line="240" w:lineRule="auto"/>
              <w:jc w:val="right"/>
              <w:rPr>
                <w:rFonts w:ascii="Arial" w:hAnsi="Arial" w:cs="Arial"/>
                <w:b/>
                <w:color w:val="000000"/>
                <w:lang w:eastAsia="en-GB"/>
              </w:rPr>
            </w:pPr>
            <w:r w:rsidRPr="000C625B">
              <w:rPr>
                <w:rFonts w:ascii="Arial" w:hAnsi="Arial" w:cs="Arial"/>
                <w:b/>
                <w:color w:val="000000"/>
                <w:lang w:eastAsia="en-GB"/>
              </w:rPr>
              <w:t>4</w:t>
            </w:r>
          </w:p>
        </w:tc>
      </w:tr>
      <w:tr w:rsidR="00F743C3" w:rsidRPr="000C625B" w:rsidTr="00EF2F41">
        <w:trPr>
          <w:trHeight w:val="300"/>
        </w:trPr>
        <w:tc>
          <w:tcPr>
            <w:tcW w:w="4940" w:type="dxa"/>
            <w:tcBorders>
              <w:top w:val="nil"/>
              <w:left w:val="nil"/>
              <w:bottom w:val="nil"/>
              <w:right w:val="nil"/>
            </w:tcBorders>
            <w:noWrap/>
            <w:vAlign w:val="center"/>
          </w:tcPr>
          <w:p w:rsidR="00F743C3" w:rsidRPr="000C625B" w:rsidRDefault="00F743C3" w:rsidP="00EF2F41">
            <w:pPr>
              <w:spacing w:after="0" w:line="240" w:lineRule="auto"/>
              <w:rPr>
                <w:rFonts w:ascii="Arial" w:hAnsi="Arial" w:cs="Arial"/>
                <w:b/>
                <w:color w:val="000000"/>
                <w:lang w:eastAsia="en-GB"/>
              </w:rPr>
            </w:pPr>
            <w:r w:rsidRPr="000C625B">
              <w:rPr>
                <w:rFonts w:ascii="Arial" w:hAnsi="Arial" w:cs="Arial"/>
                <w:b/>
                <w:bCs/>
                <w:color w:val="000000"/>
                <w:lang w:eastAsia="en-GB"/>
              </w:rPr>
              <w:t xml:space="preserve">2 x 2 bed house </w:t>
            </w:r>
          </w:p>
        </w:tc>
        <w:tc>
          <w:tcPr>
            <w:tcW w:w="1960" w:type="dxa"/>
            <w:tcBorders>
              <w:top w:val="nil"/>
              <w:left w:val="nil"/>
              <w:bottom w:val="nil"/>
              <w:right w:val="nil"/>
            </w:tcBorders>
            <w:noWrap/>
            <w:vAlign w:val="bottom"/>
          </w:tcPr>
          <w:p w:rsidR="00F743C3" w:rsidRPr="000C625B" w:rsidRDefault="00F743C3" w:rsidP="00EF2F41">
            <w:pPr>
              <w:spacing w:after="0" w:line="240" w:lineRule="auto"/>
              <w:jc w:val="right"/>
              <w:rPr>
                <w:rFonts w:ascii="Arial" w:hAnsi="Arial" w:cs="Arial"/>
                <w:b/>
                <w:color w:val="000000"/>
                <w:lang w:eastAsia="en-GB"/>
              </w:rPr>
            </w:pPr>
            <w:r w:rsidRPr="000C625B">
              <w:rPr>
                <w:rFonts w:ascii="Arial" w:hAnsi="Arial" w:cs="Arial"/>
                <w:b/>
                <w:color w:val="000000"/>
                <w:lang w:eastAsia="en-GB"/>
              </w:rPr>
              <w:t>2</w:t>
            </w:r>
          </w:p>
        </w:tc>
      </w:tr>
      <w:tr w:rsidR="00F743C3" w:rsidRPr="000C625B" w:rsidTr="00EF2F41">
        <w:trPr>
          <w:trHeight w:val="300"/>
        </w:trPr>
        <w:tc>
          <w:tcPr>
            <w:tcW w:w="4940" w:type="dxa"/>
            <w:tcBorders>
              <w:top w:val="nil"/>
              <w:left w:val="nil"/>
              <w:bottom w:val="nil"/>
              <w:right w:val="nil"/>
            </w:tcBorders>
            <w:noWrap/>
            <w:vAlign w:val="center"/>
          </w:tcPr>
          <w:p w:rsidR="00F743C3" w:rsidRPr="000C625B" w:rsidRDefault="00F743C3" w:rsidP="00EF2F41">
            <w:pPr>
              <w:spacing w:after="0" w:line="240" w:lineRule="auto"/>
              <w:rPr>
                <w:rFonts w:ascii="Arial" w:hAnsi="Arial" w:cs="Arial"/>
                <w:b/>
                <w:color w:val="000000"/>
                <w:lang w:eastAsia="en-GB"/>
              </w:rPr>
            </w:pPr>
            <w:r w:rsidRPr="000C625B">
              <w:rPr>
                <w:rFonts w:ascii="Arial" w:hAnsi="Arial" w:cs="Arial"/>
                <w:b/>
                <w:color w:val="000000"/>
                <w:lang w:eastAsia="en-GB"/>
              </w:rPr>
              <w:t xml:space="preserve">1 x 3 bed house </w:t>
            </w:r>
          </w:p>
        </w:tc>
        <w:tc>
          <w:tcPr>
            <w:tcW w:w="1960" w:type="dxa"/>
            <w:tcBorders>
              <w:top w:val="nil"/>
              <w:left w:val="nil"/>
              <w:bottom w:val="nil"/>
              <w:right w:val="nil"/>
            </w:tcBorders>
            <w:noWrap/>
            <w:vAlign w:val="bottom"/>
          </w:tcPr>
          <w:p w:rsidR="00F743C3" w:rsidRPr="000C625B" w:rsidRDefault="00F743C3" w:rsidP="00EF2F41">
            <w:pPr>
              <w:spacing w:after="0" w:line="240" w:lineRule="auto"/>
              <w:jc w:val="right"/>
              <w:rPr>
                <w:rFonts w:ascii="Arial" w:hAnsi="Arial" w:cs="Arial"/>
                <w:b/>
                <w:color w:val="000000"/>
                <w:lang w:eastAsia="en-GB"/>
              </w:rPr>
            </w:pPr>
            <w:r w:rsidRPr="000C625B">
              <w:rPr>
                <w:rFonts w:ascii="Arial" w:hAnsi="Arial" w:cs="Arial"/>
                <w:b/>
                <w:color w:val="000000"/>
                <w:lang w:eastAsia="en-GB"/>
              </w:rPr>
              <w:t>1</w:t>
            </w:r>
          </w:p>
        </w:tc>
      </w:tr>
    </w:tbl>
    <w:p w:rsidR="00F743C3" w:rsidRPr="000C625B" w:rsidRDefault="00F743C3" w:rsidP="001F45A3">
      <w:pPr>
        <w:spacing w:after="0" w:line="240" w:lineRule="auto"/>
        <w:rPr>
          <w:rFonts w:ascii="Arial" w:hAnsi="Arial" w:cs="Arial"/>
        </w:rPr>
      </w:pPr>
    </w:p>
    <w:p w:rsidR="00F743C3" w:rsidRPr="000C625B" w:rsidRDefault="00F743C3" w:rsidP="00503D10">
      <w:pPr>
        <w:spacing w:after="0" w:line="240" w:lineRule="auto"/>
        <w:rPr>
          <w:rFonts w:ascii="Arial" w:hAnsi="Arial" w:cs="Arial"/>
          <w:b/>
        </w:rPr>
      </w:pPr>
      <w:r w:rsidRPr="000C625B">
        <w:rPr>
          <w:rFonts w:ascii="Arial" w:hAnsi="Arial" w:cs="Arial"/>
          <w:b/>
        </w:rPr>
        <w:t xml:space="preserve">Thereafter need should be reassessed through 2 further Housing Needs Assessments in 2020 and 2025.  Substitution of houses built to Lifetime Homes criteria for bungalows would reduce costs while providing adaptable accommodation.  </w:t>
      </w:r>
    </w:p>
    <w:p w:rsidR="00F743C3" w:rsidRPr="000C625B" w:rsidRDefault="00F743C3" w:rsidP="00503D10">
      <w:pPr>
        <w:spacing w:after="0" w:line="240" w:lineRule="auto"/>
        <w:rPr>
          <w:rFonts w:ascii="Arial" w:hAnsi="Arial" w:cs="Arial"/>
        </w:rPr>
      </w:pPr>
    </w:p>
    <w:p w:rsidR="00F743C3" w:rsidRPr="000C625B" w:rsidRDefault="00F743C3" w:rsidP="00503D10">
      <w:pPr>
        <w:spacing w:after="0" w:line="240" w:lineRule="auto"/>
        <w:rPr>
          <w:rFonts w:ascii="Arial" w:hAnsi="Arial" w:cs="Arial"/>
          <w:b/>
        </w:rPr>
      </w:pPr>
      <w:r w:rsidRPr="000C625B">
        <w:rPr>
          <w:rFonts w:ascii="Arial" w:hAnsi="Arial" w:cs="Arial"/>
        </w:rPr>
        <w:t>Shared ownership has proved difficult for local people to buy into and obtain mortgages for, leading to one such property taking 1 year to fill</w:t>
      </w:r>
      <w:r w:rsidRPr="00E726D2">
        <w:rPr>
          <w:rFonts w:ascii="Arial" w:hAnsi="Arial" w:cs="Arial"/>
        </w:rPr>
        <w:t xml:space="preserve">.  </w:t>
      </w:r>
      <w:r w:rsidRPr="00E726D2">
        <w:rPr>
          <w:rFonts w:ascii="Arial" w:hAnsi="Arial" w:cs="Arial"/>
          <w:b/>
        </w:rPr>
        <w:t>Presently shared ownership properties are obligatory within affordable housing sites under CBC ruling.  It may be more productive to have a local ruling that where affordable housing is offered initially as shared ownership and not filled within an agreed time, it can be let instead.</w:t>
      </w:r>
    </w:p>
    <w:p w:rsidR="00F743C3" w:rsidRPr="000C625B" w:rsidRDefault="00F743C3" w:rsidP="00503D10">
      <w:pPr>
        <w:spacing w:after="0"/>
        <w:rPr>
          <w:rFonts w:ascii="Arial" w:hAnsi="Arial" w:cs="Arial"/>
          <w:b/>
          <w:i/>
        </w:rPr>
      </w:pPr>
    </w:p>
    <w:p w:rsidR="00F743C3" w:rsidRPr="000C625B" w:rsidRDefault="00F743C3" w:rsidP="002D0509">
      <w:pPr>
        <w:spacing w:after="0"/>
        <w:rPr>
          <w:rFonts w:ascii="Arial" w:hAnsi="Arial" w:cs="Arial"/>
          <w:u w:val="single"/>
        </w:rPr>
      </w:pPr>
      <w:r w:rsidRPr="000C625B">
        <w:rPr>
          <w:rFonts w:ascii="Arial" w:hAnsi="Arial" w:cs="Arial"/>
          <w:u w:val="single"/>
        </w:rPr>
        <w:t>Affordable Housing Provision</w:t>
      </w:r>
    </w:p>
    <w:p w:rsidR="00F743C3" w:rsidRPr="000C625B" w:rsidRDefault="00F743C3" w:rsidP="002D0509">
      <w:pPr>
        <w:spacing w:after="0"/>
        <w:rPr>
          <w:rFonts w:ascii="Arial" w:hAnsi="Arial" w:cs="Arial"/>
        </w:rPr>
      </w:pPr>
    </w:p>
    <w:p w:rsidR="00F743C3" w:rsidRPr="00DE4383" w:rsidRDefault="00F743C3" w:rsidP="002D0509">
      <w:pPr>
        <w:spacing w:after="0"/>
        <w:rPr>
          <w:rFonts w:ascii="Arial" w:hAnsi="Arial" w:cs="Arial"/>
        </w:rPr>
      </w:pPr>
      <w:smartTag w:uri="urn:schemas-microsoft-com:office:smarttags" w:element="City">
        <w:smartTag w:uri="urn:schemas-microsoft-com:office:smarttags" w:element="place">
          <w:r w:rsidRPr="00DE4383">
            <w:rPr>
              <w:rFonts w:ascii="Arial" w:hAnsi="Arial" w:cs="Arial"/>
            </w:rPr>
            <w:t>Central Bedfordshire</w:t>
          </w:r>
        </w:smartTag>
      </w:smartTag>
      <w:r w:rsidRPr="00DE4383">
        <w:rPr>
          <w:rFonts w:ascii="Arial" w:hAnsi="Arial" w:cs="Arial"/>
        </w:rPr>
        <w:t xml:space="preserve">’s Affordable Housing and Neighbourhood Plans Briefing Note, July 2014. (CBC 2014a) has been released to the Northill Parish </w:t>
      </w:r>
      <w:proofErr w:type="spellStart"/>
      <w:r w:rsidRPr="00DE4383">
        <w:rPr>
          <w:rFonts w:ascii="Arial" w:hAnsi="Arial" w:cs="Arial"/>
        </w:rPr>
        <w:t>Neignbourhood</w:t>
      </w:r>
      <w:proofErr w:type="spellEnd"/>
      <w:r w:rsidRPr="00DE4383">
        <w:rPr>
          <w:rFonts w:ascii="Arial" w:hAnsi="Arial" w:cs="Arial"/>
        </w:rPr>
        <w:t xml:space="preserve"> Plan Steering Group by </w:t>
      </w:r>
      <w:smartTag w:uri="urn:schemas-microsoft-com:office:smarttags" w:element="City">
        <w:smartTag w:uri="urn:schemas-microsoft-com:office:smarttags" w:element="place">
          <w:r w:rsidRPr="00DE4383">
            <w:rPr>
              <w:rFonts w:ascii="Arial" w:hAnsi="Arial" w:cs="Arial"/>
            </w:rPr>
            <w:t>Central Bedfordshire</w:t>
          </w:r>
        </w:smartTag>
      </w:smartTag>
      <w:r w:rsidRPr="00DE4383">
        <w:rPr>
          <w:rFonts w:ascii="Arial" w:hAnsi="Arial" w:cs="Arial"/>
        </w:rPr>
        <w:t xml:space="preserve"> as their most up to date position in this area:</w:t>
      </w:r>
    </w:p>
    <w:p w:rsidR="00F743C3" w:rsidRPr="000C625B" w:rsidRDefault="00F743C3" w:rsidP="002D0509">
      <w:pPr>
        <w:spacing w:after="0"/>
        <w:rPr>
          <w:rFonts w:ascii="Arial" w:hAnsi="Arial" w:cs="Arial"/>
        </w:rPr>
      </w:pPr>
    </w:p>
    <w:p w:rsidR="00F743C3" w:rsidRPr="000C625B" w:rsidRDefault="00F743C3" w:rsidP="002D0509">
      <w:pPr>
        <w:spacing w:after="0"/>
        <w:rPr>
          <w:rFonts w:ascii="Arial" w:hAnsi="Arial" w:cs="Arial"/>
          <w:b/>
        </w:rPr>
      </w:pPr>
      <w:r w:rsidRPr="000C625B">
        <w:rPr>
          <w:rFonts w:ascii="Arial" w:hAnsi="Arial" w:cs="Arial"/>
        </w:rPr>
        <w:t xml:space="preserve">Affordable Housing is usually provided by a Registered provider and can be affordable rented property (where rent is charged at up to 80% of market value), or it can be shared ownership in which people can own a share in the property and pay rent on the remainder. At present, households seeking affordable rented accommodation through any new exception site development would have to apply through the Bedfordshire Choice Based Lettings scheme, through which they would have to demonstrate both a housing need and a local connection to Northill Parish. </w:t>
      </w:r>
      <w:r w:rsidRPr="000C625B">
        <w:rPr>
          <w:rFonts w:ascii="Arial" w:hAnsi="Arial" w:cs="Arial"/>
          <w:b/>
        </w:rPr>
        <w:t>The only way to be sure affordable housing meets the needs of people with a local connection first is through a rural e</w:t>
      </w:r>
      <w:r w:rsidR="00E726D2">
        <w:rPr>
          <w:rFonts w:ascii="Arial" w:hAnsi="Arial" w:cs="Arial"/>
          <w:b/>
        </w:rPr>
        <w:t>xception site which can be developed</w:t>
      </w:r>
      <w:r w:rsidRPr="000C625B">
        <w:rPr>
          <w:rFonts w:ascii="Arial" w:hAnsi="Arial" w:cs="Arial"/>
          <w:b/>
        </w:rPr>
        <w:t xml:space="preserve"> </w:t>
      </w:r>
      <w:r w:rsidR="00E726D2" w:rsidRPr="00E726D2">
        <w:rPr>
          <w:rFonts w:ascii="Arial" w:hAnsi="Arial" w:cs="Arial"/>
          <w:b/>
        </w:rPr>
        <w:t>adjacent or</w:t>
      </w:r>
      <w:r w:rsidR="00276DC5" w:rsidRPr="00E726D2">
        <w:rPr>
          <w:rFonts w:ascii="Arial" w:hAnsi="Arial" w:cs="Arial"/>
          <w:b/>
        </w:rPr>
        <w:t xml:space="preserve"> </w:t>
      </w:r>
      <w:r w:rsidRPr="00E726D2">
        <w:rPr>
          <w:rFonts w:ascii="Arial" w:hAnsi="Arial" w:cs="Arial"/>
          <w:b/>
        </w:rPr>
        <w:t>outside</w:t>
      </w:r>
      <w:r w:rsidR="00E726D2">
        <w:rPr>
          <w:rFonts w:ascii="Arial" w:hAnsi="Arial" w:cs="Arial"/>
          <w:b/>
        </w:rPr>
        <w:t xml:space="preserve"> the settlement envelope</w:t>
      </w:r>
      <w:r w:rsidRPr="000C625B">
        <w:rPr>
          <w:rFonts w:ascii="Arial" w:hAnsi="Arial" w:cs="Arial"/>
          <w:b/>
        </w:rPr>
        <w:t xml:space="preserve"> (CBC 2014a). </w:t>
      </w:r>
    </w:p>
    <w:p w:rsidR="00F743C3" w:rsidRPr="000C625B" w:rsidRDefault="00F743C3" w:rsidP="001B5F58">
      <w:pPr>
        <w:spacing w:after="0"/>
        <w:rPr>
          <w:rFonts w:ascii="Arial" w:hAnsi="Arial" w:cs="Arial"/>
        </w:rPr>
      </w:pPr>
    </w:p>
    <w:p w:rsidR="00F743C3" w:rsidRPr="000C625B" w:rsidRDefault="00F743C3" w:rsidP="001B5F58">
      <w:pPr>
        <w:spacing w:after="0"/>
        <w:rPr>
          <w:rFonts w:ascii="Arial" w:hAnsi="Arial" w:cs="Arial"/>
          <w:u w:val="single"/>
        </w:rPr>
      </w:pPr>
      <w:r w:rsidRPr="000C625B">
        <w:rPr>
          <w:rFonts w:ascii="Arial" w:hAnsi="Arial" w:cs="Arial"/>
          <w:u w:val="single"/>
        </w:rPr>
        <w:t>Market Housing Need</w:t>
      </w:r>
    </w:p>
    <w:p w:rsidR="00F743C3" w:rsidRPr="000C625B" w:rsidRDefault="00F743C3" w:rsidP="001B5F58">
      <w:pPr>
        <w:spacing w:after="0"/>
        <w:rPr>
          <w:rFonts w:ascii="Arial" w:hAnsi="Arial" w:cs="Arial"/>
        </w:rPr>
      </w:pPr>
    </w:p>
    <w:p w:rsidR="00F743C3" w:rsidRPr="000C625B" w:rsidRDefault="00F743C3" w:rsidP="001B5F58">
      <w:pPr>
        <w:spacing w:after="0"/>
        <w:rPr>
          <w:rFonts w:ascii="Arial" w:hAnsi="Arial" w:cs="Arial"/>
        </w:rPr>
      </w:pPr>
      <w:r w:rsidRPr="000C625B">
        <w:rPr>
          <w:rFonts w:ascii="Arial" w:hAnsi="Arial" w:cs="Arial"/>
        </w:rPr>
        <w:t xml:space="preserve">BRCC( 2015) in their survey analysis stated that market housing policies for the Neighbourhood Plan (e.g. proposed numbers, size and type) would need to have a broad evidence base. This would include local housing need identified through BRCC (2015) and consideration of the wider housing market, as there would be no restrictions placed on the sale of this housing. </w:t>
      </w:r>
    </w:p>
    <w:p w:rsidR="00F743C3" w:rsidRPr="000C625B" w:rsidRDefault="00F743C3" w:rsidP="001B5F58">
      <w:pPr>
        <w:spacing w:after="0"/>
        <w:rPr>
          <w:rFonts w:ascii="Arial" w:hAnsi="Arial" w:cs="Arial"/>
        </w:rPr>
      </w:pPr>
    </w:p>
    <w:p w:rsidR="00F743C3" w:rsidRPr="000C625B" w:rsidRDefault="00F743C3" w:rsidP="001B5F58">
      <w:pPr>
        <w:spacing w:after="0"/>
        <w:rPr>
          <w:rFonts w:ascii="Arial" w:hAnsi="Arial" w:cs="Arial"/>
          <w:b/>
        </w:rPr>
      </w:pPr>
      <w:r w:rsidRPr="000C625B">
        <w:rPr>
          <w:rFonts w:ascii="Arial" w:hAnsi="Arial" w:cs="Arial"/>
        </w:rPr>
        <w:t xml:space="preserve">Analysis of the survey responses concluded a need for 2 and 3 bed bungalows or retirement properties to meet the needs of existing owner occupier residents wishing to downsize and remain in the parish, freeing up larger properties for growing families. The survey notes that </w:t>
      </w:r>
      <w:r w:rsidRPr="000C625B">
        <w:rPr>
          <w:rFonts w:ascii="Arial" w:hAnsi="Arial" w:cs="Arial"/>
        </w:rPr>
        <w:lastRenderedPageBreak/>
        <w:t>there is no guarantee that housing sold on the open market will be bought by people with a local connection to Northill</w:t>
      </w:r>
      <w:r w:rsidRPr="000C625B">
        <w:rPr>
          <w:rFonts w:ascii="Arial" w:hAnsi="Arial" w:cs="Arial"/>
          <w:b/>
          <w:i/>
        </w:rPr>
        <w:t xml:space="preserve">.  </w:t>
      </w:r>
      <w:r w:rsidRPr="000C625B">
        <w:rPr>
          <w:rFonts w:ascii="Arial" w:hAnsi="Arial" w:cs="Arial"/>
          <w:b/>
        </w:rPr>
        <w:t xml:space="preserve">Provision of up to 10 market housing units was thought to meet a reasonable proportion of the need while being in keeping with the size of the parish.  </w:t>
      </w:r>
      <w:r>
        <w:rPr>
          <w:rFonts w:ascii="Arial" w:hAnsi="Arial" w:cs="Arial"/>
          <w:b/>
        </w:rPr>
        <w:t xml:space="preserve">According to the 48 respondents eligible to answer the question on market housing in the BRCC survey, a housing </w:t>
      </w:r>
      <w:r w:rsidRPr="000C625B">
        <w:rPr>
          <w:rFonts w:ascii="Arial" w:hAnsi="Arial" w:cs="Arial"/>
          <w:b/>
        </w:rPr>
        <w:t>mix of 2 bed properties x 5, 3 beds+ x 3. 3 beds properties x 2</w:t>
      </w:r>
      <w:r>
        <w:rPr>
          <w:rFonts w:ascii="Arial" w:hAnsi="Arial" w:cs="Arial"/>
          <w:b/>
        </w:rPr>
        <w:t xml:space="preserve"> was favoured.</w:t>
      </w:r>
    </w:p>
    <w:p w:rsidR="00F743C3" w:rsidRPr="000C625B" w:rsidRDefault="00F743C3" w:rsidP="002D0509">
      <w:pPr>
        <w:spacing w:after="0"/>
        <w:rPr>
          <w:rFonts w:ascii="Arial" w:hAnsi="Arial" w:cs="Arial"/>
        </w:rPr>
      </w:pPr>
    </w:p>
    <w:p w:rsidR="00F743C3" w:rsidRPr="000C625B" w:rsidRDefault="00F743C3" w:rsidP="002D0509">
      <w:pPr>
        <w:spacing w:after="0"/>
        <w:rPr>
          <w:rFonts w:ascii="Arial" w:hAnsi="Arial" w:cs="Arial"/>
          <w:u w:val="single"/>
        </w:rPr>
      </w:pPr>
      <w:r w:rsidRPr="000C625B">
        <w:rPr>
          <w:rFonts w:ascii="Arial" w:hAnsi="Arial" w:cs="Arial"/>
          <w:u w:val="single"/>
        </w:rPr>
        <w:t>Market Housing Provision</w:t>
      </w:r>
    </w:p>
    <w:p w:rsidR="00F743C3" w:rsidRPr="000C625B" w:rsidRDefault="00F743C3" w:rsidP="002D0509">
      <w:pPr>
        <w:spacing w:after="0"/>
        <w:rPr>
          <w:rFonts w:ascii="Arial" w:hAnsi="Arial" w:cs="Arial"/>
        </w:rPr>
      </w:pPr>
    </w:p>
    <w:p w:rsidR="00F743C3" w:rsidRPr="000C625B" w:rsidRDefault="00F743C3" w:rsidP="002D0509">
      <w:pPr>
        <w:spacing w:after="0"/>
        <w:rPr>
          <w:rFonts w:ascii="Arial" w:hAnsi="Arial" w:cs="Arial"/>
        </w:rPr>
      </w:pPr>
      <w:r w:rsidRPr="000C625B">
        <w:rPr>
          <w:rFonts w:ascii="Arial" w:hAnsi="Arial" w:cs="Arial"/>
        </w:rPr>
        <w:t xml:space="preserve">Current </w:t>
      </w:r>
      <w:smartTag w:uri="urn:schemas-microsoft-com:office:smarttags" w:element="City">
        <w:smartTag w:uri="urn:schemas-microsoft-com:office:smarttags" w:element="place">
          <w:r w:rsidRPr="000C625B">
            <w:rPr>
              <w:rFonts w:ascii="Arial" w:hAnsi="Arial" w:cs="Arial"/>
            </w:rPr>
            <w:t>Central Bedfordshire</w:t>
          </w:r>
        </w:smartTag>
      </w:smartTag>
      <w:r w:rsidRPr="000C625B">
        <w:rPr>
          <w:rFonts w:ascii="Arial" w:hAnsi="Arial" w:cs="Arial"/>
        </w:rPr>
        <w:t xml:space="preserve"> policy (CBC 2014a) requires the provision of affordable housing on all schemes of 4 or more units, 35% of the total number of units to be provided as affordable housing. This policy is likely to change once the emerging Development Strategy has been adopted. The Strategic Housing Market Assessment update 2014 (SHMA) requires a tenure split of 63% affordable rent and 37% intermediate tenures (shared ownership).  For example this would mean 4 affordable houses for a market housing scheme of 12 properties (either 3 affordable lets/1 shared ownership or 2 or each) (CBC,2014a).</w:t>
      </w:r>
    </w:p>
    <w:p w:rsidR="00F743C3" w:rsidRPr="000C625B" w:rsidRDefault="00F743C3" w:rsidP="002D0509">
      <w:pPr>
        <w:spacing w:after="0"/>
        <w:rPr>
          <w:rFonts w:ascii="Arial" w:hAnsi="Arial" w:cs="Arial"/>
        </w:rPr>
      </w:pPr>
    </w:p>
    <w:p w:rsidR="00F743C3" w:rsidRPr="000C625B" w:rsidRDefault="00F743C3" w:rsidP="002D0509">
      <w:pPr>
        <w:spacing w:after="0"/>
        <w:rPr>
          <w:rFonts w:ascii="Arial" w:hAnsi="Arial" w:cs="Arial"/>
          <w:b/>
        </w:rPr>
      </w:pPr>
      <w:r w:rsidRPr="000C625B">
        <w:rPr>
          <w:rFonts w:ascii="Arial" w:hAnsi="Arial" w:cs="Arial"/>
        </w:rPr>
        <w:t>Under the current CBC lettings policy, those in the greatest housing need are allocated housing regardless of local connection. The proposed new Housing Allocations Policy does incorporate a local connection criteria for access to the Housing Register.  The proposal is 3 years continuous residing in the area prior to application</w:t>
      </w:r>
      <w:r w:rsidRPr="000C625B">
        <w:rPr>
          <w:rFonts w:ascii="Arial" w:hAnsi="Arial" w:cs="Arial"/>
          <w:b/>
          <w:i/>
        </w:rPr>
        <w:t xml:space="preserve">. </w:t>
      </w:r>
      <w:r w:rsidRPr="000C625B">
        <w:rPr>
          <w:rFonts w:ascii="Arial" w:hAnsi="Arial" w:cs="Arial"/>
        </w:rPr>
        <w:t>Although the local connection criteria has been incorporated within the new Housing Allocation Policy, the properties will be allocated on need basis (CBC 2014a</w:t>
      </w:r>
      <w:r w:rsidRPr="00E726D2">
        <w:rPr>
          <w:rFonts w:ascii="Arial" w:hAnsi="Arial" w:cs="Arial"/>
        </w:rPr>
        <w:t>).</w:t>
      </w:r>
      <w:r w:rsidRPr="00E726D2">
        <w:rPr>
          <w:rFonts w:ascii="Arial" w:hAnsi="Arial" w:cs="Arial"/>
          <w:b/>
        </w:rPr>
        <w:t xml:space="preserve">  Affordable housing within a market housing site would be open to the whole housing list and not guaranteed to meet the needs of local people</w:t>
      </w:r>
    </w:p>
    <w:p w:rsidR="00F743C3" w:rsidRPr="000C625B" w:rsidRDefault="00F743C3" w:rsidP="002D0509">
      <w:pPr>
        <w:spacing w:after="0"/>
        <w:rPr>
          <w:rFonts w:ascii="Arial" w:hAnsi="Arial" w:cs="Arial"/>
        </w:rPr>
      </w:pPr>
    </w:p>
    <w:p w:rsidR="00F743C3" w:rsidRPr="000C625B" w:rsidRDefault="00F743C3" w:rsidP="002D0509">
      <w:pPr>
        <w:spacing w:after="0"/>
        <w:rPr>
          <w:rFonts w:ascii="Arial" w:hAnsi="Arial" w:cs="Arial"/>
          <w:u w:val="single"/>
        </w:rPr>
      </w:pPr>
      <w:r w:rsidRPr="000C625B">
        <w:rPr>
          <w:rFonts w:ascii="Arial" w:hAnsi="Arial" w:cs="Arial"/>
          <w:u w:val="single"/>
        </w:rPr>
        <w:t>Rural Exception sites</w:t>
      </w:r>
    </w:p>
    <w:p w:rsidR="00F743C3" w:rsidRPr="000C625B" w:rsidRDefault="00F743C3" w:rsidP="002D0509">
      <w:pPr>
        <w:spacing w:after="0"/>
        <w:rPr>
          <w:rFonts w:ascii="Arial" w:hAnsi="Arial" w:cs="Arial"/>
          <w:u w:val="single"/>
        </w:rPr>
      </w:pPr>
    </w:p>
    <w:p w:rsidR="00F743C3" w:rsidRPr="000C625B" w:rsidRDefault="00F743C3" w:rsidP="002D0509">
      <w:pPr>
        <w:spacing w:after="0"/>
        <w:rPr>
          <w:rFonts w:ascii="Arial" w:hAnsi="Arial" w:cs="Arial"/>
          <w:b/>
        </w:rPr>
      </w:pPr>
      <w:r w:rsidRPr="000C625B">
        <w:rPr>
          <w:rFonts w:ascii="Arial" w:hAnsi="Arial" w:cs="Arial"/>
        </w:rPr>
        <w:t xml:space="preserve">CBC (2014a) states that rural exception sites are a valuable source of new properties to help meet the growing demand for affordable housing and to promote rural sustainability. The Council gives such properties special treatment under its planning policy and its Housing Allocation Policy.  Affordable housing delivered through rural exception sites will remain affordable in perpetuity. </w:t>
      </w:r>
      <w:r w:rsidRPr="000C625B">
        <w:rPr>
          <w:rFonts w:ascii="Arial" w:hAnsi="Arial" w:cs="Arial"/>
          <w:b/>
        </w:rPr>
        <w:t>Historically exceptions sites have been required to deliver 100% affordable housing. However, the emerging Development Strategy will allow for no more than 20% of the total number of units to be delivered as market housing to enable the development to be viable.</w:t>
      </w:r>
      <w:r w:rsidRPr="000C625B">
        <w:rPr>
          <w:rFonts w:ascii="Arial" w:hAnsi="Arial" w:cs="Arial"/>
        </w:rPr>
        <w:t xml:space="preserve">  A housing needs survey will need to be undertaken to assess the level of housing need in the parish (CBC,2014a</w:t>
      </w:r>
      <w:r w:rsidRPr="000C625B">
        <w:rPr>
          <w:rFonts w:ascii="Arial" w:hAnsi="Arial" w:cs="Arial"/>
          <w:b/>
        </w:rPr>
        <w:t xml:space="preserve">).  </w:t>
      </w:r>
      <w:r w:rsidRPr="000C625B">
        <w:rPr>
          <w:rFonts w:ascii="Arial" w:hAnsi="Arial" w:cs="Arial"/>
        </w:rPr>
        <w:t>Following CBC (2014a) guidance, if 8 affordable units were built within Northill Parish to meet the identified need for 7 and on a rural exception site, 2 market houses would be allowable under the emerging strategy and the affordable housing would be for local people first and could presumably be built outside the settlement area.</w:t>
      </w:r>
      <w:r w:rsidRPr="000C625B">
        <w:rPr>
          <w:rFonts w:ascii="Arial" w:hAnsi="Arial" w:cs="Arial"/>
          <w:b/>
        </w:rPr>
        <w:t xml:space="preserve">  CBC (2014a) suggestion could be incorporated into a Neighbourhood Plan policy on rural exception sites.</w:t>
      </w:r>
    </w:p>
    <w:p w:rsidR="00F743C3" w:rsidRPr="000C625B" w:rsidRDefault="00F743C3" w:rsidP="002D0509">
      <w:pPr>
        <w:spacing w:after="0"/>
        <w:rPr>
          <w:rFonts w:ascii="Arial" w:hAnsi="Arial" w:cs="Arial"/>
        </w:rPr>
      </w:pPr>
    </w:p>
    <w:p w:rsidR="00F743C3" w:rsidRPr="000C625B" w:rsidRDefault="00F743C3" w:rsidP="002D0509">
      <w:pPr>
        <w:spacing w:after="0"/>
        <w:rPr>
          <w:rFonts w:ascii="Arial" w:hAnsi="Arial" w:cs="Arial"/>
          <w:b/>
        </w:rPr>
      </w:pPr>
      <w:r w:rsidRPr="000C625B">
        <w:rPr>
          <w:rFonts w:ascii="Arial" w:hAnsi="Arial" w:cs="Arial"/>
        </w:rPr>
        <w:t xml:space="preserve">CBC (2014a) states Rural Exception sites have a separate Local Lettings Policy.  The intention is that the properties on such sites will be let to applicants having a local connection with the Parish in which the site is situated. Where there are no eligible applicants with such a local connection, allocation can be made to eligible applicants with a local connection to a </w:t>
      </w:r>
      <w:r w:rsidRPr="000C625B">
        <w:rPr>
          <w:rFonts w:ascii="Arial" w:hAnsi="Arial" w:cs="Arial"/>
        </w:rPr>
        <w:lastRenderedPageBreak/>
        <w:t xml:space="preserve">neighbouring Parish; and if there is still no such applicants, an allocation can be made to an </w:t>
      </w:r>
      <w:r w:rsidRPr="00A34696">
        <w:rPr>
          <w:rFonts w:ascii="Arial" w:hAnsi="Arial" w:cs="Arial"/>
        </w:rPr>
        <w:t xml:space="preserve">applicant with a local connection to the Central Bedfordshire Council area (CBC 2014a).  </w:t>
      </w:r>
      <w:r w:rsidRPr="00A34696">
        <w:rPr>
          <w:rFonts w:ascii="Arial" w:hAnsi="Arial" w:cs="Arial"/>
          <w:b/>
        </w:rPr>
        <w:t>The Neighbourhood Plan could use a separate rural exception site local lettings policy</w:t>
      </w:r>
      <w:r w:rsidR="00E726D2" w:rsidRPr="00A34696">
        <w:rPr>
          <w:rFonts w:ascii="Arial" w:hAnsi="Arial" w:cs="Arial"/>
          <w:b/>
        </w:rPr>
        <w:t xml:space="preserve"> compliant</w:t>
      </w:r>
      <w:r w:rsidR="00E726D2">
        <w:rPr>
          <w:rFonts w:ascii="Arial" w:hAnsi="Arial" w:cs="Arial"/>
          <w:b/>
        </w:rPr>
        <w:t xml:space="preserve"> </w:t>
      </w:r>
      <w:r w:rsidR="00A34696">
        <w:rPr>
          <w:rFonts w:ascii="Arial" w:hAnsi="Arial" w:cs="Arial"/>
          <w:b/>
        </w:rPr>
        <w:t xml:space="preserve">with CBC Local </w:t>
      </w:r>
      <w:proofErr w:type="gramStart"/>
      <w:r w:rsidR="00A34696">
        <w:rPr>
          <w:rFonts w:ascii="Arial" w:hAnsi="Arial" w:cs="Arial"/>
          <w:b/>
        </w:rPr>
        <w:t>Letting’s</w:t>
      </w:r>
      <w:proofErr w:type="gramEnd"/>
      <w:r w:rsidR="00A34696">
        <w:rPr>
          <w:rFonts w:ascii="Arial" w:hAnsi="Arial" w:cs="Arial"/>
          <w:b/>
        </w:rPr>
        <w:t xml:space="preserve"> Policy, but differentiated with local need.</w:t>
      </w:r>
    </w:p>
    <w:p w:rsidR="00F743C3" w:rsidRPr="000C625B" w:rsidRDefault="00F743C3" w:rsidP="00981A58">
      <w:pPr>
        <w:spacing w:after="0"/>
        <w:rPr>
          <w:rFonts w:ascii="Arial" w:hAnsi="Arial" w:cs="Arial"/>
          <w:u w:val="single"/>
        </w:rPr>
      </w:pPr>
    </w:p>
    <w:p w:rsidR="00F743C3" w:rsidRPr="000C625B" w:rsidRDefault="00F743C3" w:rsidP="00BB6D01">
      <w:pPr>
        <w:autoSpaceDE w:val="0"/>
        <w:autoSpaceDN w:val="0"/>
        <w:adjustRightInd w:val="0"/>
        <w:spacing w:after="0" w:line="240" w:lineRule="auto"/>
        <w:rPr>
          <w:rFonts w:ascii="Arial" w:hAnsi="Arial" w:cs="Arial"/>
          <w:b/>
          <w:bCs/>
          <w:lang w:eastAsia="en-GB"/>
        </w:rPr>
      </w:pPr>
      <w:r w:rsidRPr="000C625B">
        <w:rPr>
          <w:rFonts w:ascii="Arial" w:hAnsi="Arial" w:cs="Arial"/>
          <w:b/>
          <w:bCs/>
          <w:lang w:eastAsia="en-GB"/>
        </w:rPr>
        <w:t xml:space="preserve">3b. Housing Mix </w:t>
      </w:r>
    </w:p>
    <w:p w:rsidR="00F743C3" w:rsidRPr="000C625B" w:rsidRDefault="00F743C3" w:rsidP="00BB6D01">
      <w:pPr>
        <w:autoSpaceDE w:val="0"/>
        <w:autoSpaceDN w:val="0"/>
        <w:adjustRightInd w:val="0"/>
        <w:spacing w:after="0" w:line="240" w:lineRule="auto"/>
        <w:rPr>
          <w:rFonts w:ascii="Arial" w:hAnsi="Arial" w:cs="Arial"/>
          <w:lang w:eastAsia="en-GB"/>
        </w:rPr>
      </w:pPr>
    </w:p>
    <w:p w:rsidR="00F743C3" w:rsidRPr="000C625B" w:rsidRDefault="00F743C3" w:rsidP="00BB6D01">
      <w:pPr>
        <w:autoSpaceDE w:val="0"/>
        <w:autoSpaceDN w:val="0"/>
        <w:adjustRightInd w:val="0"/>
        <w:spacing w:after="0" w:line="240" w:lineRule="auto"/>
        <w:rPr>
          <w:rFonts w:ascii="Arial" w:hAnsi="Arial" w:cs="Arial"/>
          <w:lang w:eastAsia="en-GB"/>
        </w:rPr>
      </w:pPr>
      <w:r w:rsidRPr="000C625B">
        <w:rPr>
          <w:rFonts w:ascii="Arial" w:hAnsi="Arial" w:cs="Arial"/>
          <w:lang w:eastAsia="en-GB"/>
        </w:rPr>
        <w:t>Policy 30 of CBC 2014 emerging plan requires a mix of housing types, tenure and size to encourage sustainable mixed communities. Appropriate mix should be decided using:</w:t>
      </w:r>
    </w:p>
    <w:p w:rsidR="00F743C3" w:rsidRPr="000C625B" w:rsidRDefault="00F743C3" w:rsidP="00861147">
      <w:pPr>
        <w:numPr>
          <w:ilvl w:val="0"/>
          <w:numId w:val="14"/>
        </w:numPr>
        <w:autoSpaceDE w:val="0"/>
        <w:autoSpaceDN w:val="0"/>
        <w:adjustRightInd w:val="0"/>
        <w:spacing w:after="0" w:line="240" w:lineRule="auto"/>
        <w:rPr>
          <w:rFonts w:ascii="Arial" w:hAnsi="Arial" w:cs="Arial"/>
          <w:lang w:eastAsia="en-GB"/>
        </w:rPr>
      </w:pPr>
      <w:r w:rsidRPr="000C625B">
        <w:rPr>
          <w:rFonts w:ascii="Arial" w:hAnsi="Arial" w:cs="Arial"/>
          <w:lang w:eastAsia="en-GB"/>
        </w:rPr>
        <w:t xml:space="preserve">the most up-to-date, strategic evidence base on the housing needs across </w:t>
      </w:r>
      <w:smartTag w:uri="urn:schemas-microsoft-com:office:smarttags" w:element="City">
        <w:smartTag w:uri="urn:schemas-microsoft-com:office:smarttags" w:element="place">
          <w:r w:rsidRPr="000C625B">
            <w:rPr>
              <w:rFonts w:ascii="Arial" w:hAnsi="Arial" w:cs="Arial"/>
              <w:lang w:eastAsia="en-GB"/>
            </w:rPr>
            <w:t>Central Bedfordshire</w:t>
          </w:r>
        </w:smartTag>
      </w:smartTag>
      <w:r w:rsidRPr="000C625B">
        <w:rPr>
          <w:rFonts w:ascii="Arial" w:hAnsi="Arial" w:cs="Arial"/>
          <w:lang w:eastAsia="en-GB"/>
        </w:rPr>
        <w:t xml:space="preserve"> and adjoining housing markets.</w:t>
      </w:r>
    </w:p>
    <w:p w:rsidR="00F743C3" w:rsidRPr="000C625B" w:rsidRDefault="00F743C3" w:rsidP="00861147">
      <w:pPr>
        <w:numPr>
          <w:ilvl w:val="0"/>
          <w:numId w:val="14"/>
        </w:numPr>
        <w:autoSpaceDE w:val="0"/>
        <w:autoSpaceDN w:val="0"/>
        <w:adjustRightInd w:val="0"/>
        <w:spacing w:after="0" w:line="240" w:lineRule="auto"/>
        <w:rPr>
          <w:rFonts w:ascii="Arial" w:hAnsi="Arial" w:cs="Arial"/>
          <w:lang w:eastAsia="en-GB"/>
        </w:rPr>
      </w:pPr>
      <w:r w:rsidRPr="000C625B">
        <w:rPr>
          <w:rFonts w:ascii="Arial" w:hAnsi="Arial" w:cs="Arial"/>
          <w:lang w:eastAsia="en-GB"/>
        </w:rPr>
        <w:t>local Housing Needs Assessments</w:t>
      </w:r>
    </w:p>
    <w:p w:rsidR="00F743C3" w:rsidRPr="000C625B" w:rsidRDefault="00F743C3" w:rsidP="00861147">
      <w:pPr>
        <w:numPr>
          <w:ilvl w:val="0"/>
          <w:numId w:val="14"/>
        </w:numPr>
        <w:autoSpaceDE w:val="0"/>
        <w:autoSpaceDN w:val="0"/>
        <w:adjustRightInd w:val="0"/>
        <w:spacing w:after="0" w:line="240" w:lineRule="auto"/>
        <w:rPr>
          <w:rFonts w:ascii="Arial" w:hAnsi="Arial" w:cs="Arial"/>
          <w:lang w:eastAsia="en-GB"/>
        </w:rPr>
      </w:pPr>
      <w:r w:rsidRPr="000C625B">
        <w:rPr>
          <w:rFonts w:ascii="Arial" w:hAnsi="Arial" w:cs="Arial"/>
          <w:lang w:eastAsia="en-GB"/>
        </w:rPr>
        <w:t>local Authority Population &amp; Household projections</w:t>
      </w:r>
    </w:p>
    <w:p w:rsidR="00F743C3" w:rsidRPr="000C625B" w:rsidRDefault="00F743C3" w:rsidP="00861147">
      <w:pPr>
        <w:numPr>
          <w:ilvl w:val="0"/>
          <w:numId w:val="14"/>
        </w:numPr>
        <w:autoSpaceDE w:val="0"/>
        <w:autoSpaceDN w:val="0"/>
        <w:adjustRightInd w:val="0"/>
        <w:spacing w:after="0" w:line="240" w:lineRule="auto"/>
        <w:rPr>
          <w:rFonts w:ascii="Arial" w:hAnsi="Arial" w:cs="Arial"/>
          <w:lang w:eastAsia="en-GB"/>
        </w:rPr>
      </w:pPr>
      <w:r w:rsidRPr="000C625B">
        <w:rPr>
          <w:rFonts w:ascii="Arial" w:hAnsi="Arial" w:cs="Arial"/>
          <w:lang w:eastAsia="en-GB"/>
        </w:rPr>
        <w:t>census information</w:t>
      </w:r>
    </w:p>
    <w:p w:rsidR="00F743C3" w:rsidRPr="000C625B" w:rsidRDefault="00F743C3" w:rsidP="00861147">
      <w:pPr>
        <w:numPr>
          <w:ilvl w:val="0"/>
          <w:numId w:val="14"/>
        </w:numPr>
        <w:autoSpaceDE w:val="0"/>
        <w:autoSpaceDN w:val="0"/>
        <w:adjustRightInd w:val="0"/>
        <w:spacing w:after="0" w:line="240" w:lineRule="auto"/>
        <w:rPr>
          <w:rFonts w:ascii="Arial" w:hAnsi="Arial" w:cs="Arial"/>
          <w:lang w:eastAsia="en-GB"/>
        </w:rPr>
      </w:pPr>
      <w:r w:rsidRPr="000C625B">
        <w:rPr>
          <w:rFonts w:ascii="Arial" w:hAnsi="Arial" w:cs="Arial"/>
          <w:lang w:eastAsia="en-GB"/>
        </w:rPr>
        <w:t>current Housing Market Conditions</w:t>
      </w:r>
    </w:p>
    <w:p w:rsidR="00F743C3" w:rsidRPr="000C625B" w:rsidRDefault="00F743C3" w:rsidP="00861147">
      <w:pPr>
        <w:numPr>
          <w:ilvl w:val="0"/>
          <w:numId w:val="14"/>
        </w:numPr>
        <w:autoSpaceDE w:val="0"/>
        <w:autoSpaceDN w:val="0"/>
        <w:adjustRightInd w:val="0"/>
        <w:spacing w:after="0" w:line="240" w:lineRule="auto"/>
        <w:rPr>
          <w:rFonts w:ascii="Arial" w:hAnsi="Arial" w:cs="Arial"/>
          <w:lang w:eastAsia="en-GB"/>
        </w:rPr>
      </w:pPr>
      <w:r w:rsidRPr="000C625B">
        <w:rPr>
          <w:rFonts w:ascii="Arial" w:hAnsi="Arial" w:cs="Arial"/>
          <w:lang w:eastAsia="en-GB"/>
        </w:rPr>
        <w:t>locality and characteristics of the site including it’s accessibility to local services</w:t>
      </w:r>
    </w:p>
    <w:p w:rsidR="00F743C3" w:rsidRPr="000C625B" w:rsidRDefault="00F743C3" w:rsidP="00861147">
      <w:pPr>
        <w:numPr>
          <w:ilvl w:val="0"/>
          <w:numId w:val="14"/>
        </w:numPr>
        <w:autoSpaceDE w:val="0"/>
        <w:autoSpaceDN w:val="0"/>
        <w:adjustRightInd w:val="0"/>
        <w:spacing w:after="0" w:line="240" w:lineRule="auto"/>
        <w:rPr>
          <w:rFonts w:ascii="Arial" w:hAnsi="Arial" w:cs="Arial"/>
          <w:lang w:eastAsia="en-GB"/>
        </w:rPr>
      </w:pPr>
      <w:r w:rsidRPr="000C625B">
        <w:rPr>
          <w:rFonts w:ascii="Arial" w:hAnsi="Arial" w:cs="Arial"/>
          <w:lang w:eastAsia="en-GB"/>
        </w:rPr>
        <w:t>existing housing mix of the locality</w:t>
      </w:r>
    </w:p>
    <w:p w:rsidR="00F743C3" w:rsidRPr="000C625B" w:rsidRDefault="00F743C3" w:rsidP="008D413E">
      <w:pPr>
        <w:autoSpaceDE w:val="0"/>
        <w:autoSpaceDN w:val="0"/>
        <w:adjustRightInd w:val="0"/>
        <w:spacing w:after="0" w:line="240" w:lineRule="auto"/>
        <w:rPr>
          <w:rFonts w:ascii="Arial" w:hAnsi="Arial" w:cs="Arial"/>
          <w:lang w:eastAsia="en-GB"/>
        </w:rPr>
      </w:pPr>
    </w:p>
    <w:p w:rsidR="00F743C3" w:rsidRPr="000C625B" w:rsidRDefault="00F743C3" w:rsidP="00EF0EC6">
      <w:pPr>
        <w:autoSpaceDE w:val="0"/>
        <w:autoSpaceDN w:val="0"/>
        <w:adjustRightInd w:val="0"/>
        <w:spacing w:before="240" w:after="0" w:line="240" w:lineRule="auto"/>
        <w:rPr>
          <w:rFonts w:ascii="Arial" w:hAnsi="Arial" w:cs="Arial"/>
          <w:lang w:eastAsia="en-GB"/>
        </w:rPr>
      </w:pPr>
      <w:r w:rsidRPr="000C625B">
        <w:rPr>
          <w:rFonts w:ascii="Arial" w:hAnsi="Arial" w:cs="Arial"/>
          <w:lang w:eastAsia="en-GB"/>
        </w:rPr>
        <w:t>This stance is further emphasised in C</w:t>
      </w:r>
      <w:r>
        <w:rPr>
          <w:rFonts w:ascii="Arial" w:hAnsi="Arial" w:cs="Arial"/>
          <w:lang w:eastAsia="en-GB"/>
        </w:rPr>
        <w:t>BC (2014a)</w:t>
      </w:r>
      <w:r w:rsidRPr="000C625B">
        <w:rPr>
          <w:rFonts w:ascii="Arial" w:hAnsi="Arial" w:cs="Arial"/>
          <w:lang w:eastAsia="en-GB"/>
        </w:rPr>
        <w:t xml:space="preserve"> which states the in rural areas, exercising the duty to cooperate with neighbouring authorities, local planning authorities should be responsive to local circumstances and plan housing development to reflect local needs, particularly for affordable housing, including through rural exception sites where appropriate. Local planning authorities should in particular consider whether allowing some market housing would facilitate the provision of significant additional affordable housing to meet local needs.</w:t>
      </w:r>
    </w:p>
    <w:p w:rsidR="00F743C3" w:rsidRPr="000C625B" w:rsidRDefault="00F743C3" w:rsidP="00096595">
      <w:pPr>
        <w:autoSpaceDE w:val="0"/>
        <w:autoSpaceDN w:val="0"/>
        <w:adjustRightInd w:val="0"/>
        <w:spacing w:after="0" w:line="240" w:lineRule="auto"/>
        <w:rPr>
          <w:rFonts w:ascii="Arial" w:hAnsi="Arial" w:cs="Arial"/>
          <w:lang w:eastAsia="en-GB"/>
        </w:rPr>
      </w:pPr>
    </w:p>
    <w:p w:rsidR="00F743C3" w:rsidRPr="000C625B" w:rsidRDefault="00F743C3" w:rsidP="008420A2">
      <w:pPr>
        <w:autoSpaceDE w:val="0"/>
        <w:autoSpaceDN w:val="0"/>
        <w:adjustRightInd w:val="0"/>
        <w:spacing w:after="0" w:line="240" w:lineRule="auto"/>
        <w:rPr>
          <w:rFonts w:ascii="Arial" w:hAnsi="Arial" w:cs="Arial"/>
          <w:b/>
        </w:rPr>
      </w:pPr>
      <w:r w:rsidRPr="000C625B">
        <w:rPr>
          <w:rFonts w:ascii="Arial" w:hAnsi="Arial" w:cs="Arial"/>
          <w:lang w:eastAsia="en-GB"/>
        </w:rPr>
        <w:t>The Neighbourhood Plan wishes to incorporate housing mix to deliver affordable housing as it agrees with the underlying principles of policy 30 and can see that developments of mixed housing could be made more attractive financially to developers than rural exception sites.  However Northill Parish has exhausted land within the settlement boundaries of the villages.  Therefore rural exception sites are the only viable option for achieving affordable housing for local people</w:t>
      </w:r>
      <w:r>
        <w:rPr>
          <w:rFonts w:ascii="Arial" w:hAnsi="Arial" w:cs="Arial"/>
          <w:lang w:eastAsia="en-GB"/>
        </w:rPr>
        <w:t xml:space="preserve">.  The preferred </w:t>
      </w:r>
      <w:r w:rsidRPr="000C625B">
        <w:rPr>
          <w:rFonts w:ascii="Arial" w:hAnsi="Arial" w:cs="Arial"/>
          <w:lang w:eastAsia="en-GB"/>
        </w:rPr>
        <w:t xml:space="preserve">option </w:t>
      </w:r>
      <w:r>
        <w:rPr>
          <w:rFonts w:ascii="Arial" w:hAnsi="Arial" w:cs="Arial"/>
          <w:lang w:eastAsia="en-GB"/>
        </w:rPr>
        <w:t>is to build</w:t>
      </w:r>
      <w:r w:rsidRPr="000C625B">
        <w:rPr>
          <w:rFonts w:ascii="Arial" w:hAnsi="Arial" w:cs="Arial"/>
          <w:lang w:eastAsia="en-GB"/>
        </w:rPr>
        <w:t xml:space="preserve"> the equivalent of a rural exception site using mixed housing and retaining the local benefit</w:t>
      </w:r>
      <w:r>
        <w:rPr>
          <w:rFonts w:ascii="Arial" w:hAnsi="Arial" w:cs="Arial"/>
          <w:lang w:eastAsia="en-GB"/>
        </w:rPr>
        <w:t xml:space="preserve">.  </w:t>
      </w:r>
      <w:r w:rsidRPr="000C625B">
        <w:rPr>
          <w:rFonts w:ascii="Arial" w:hAnsi="Arial" w:cs="Arial"/>
          <w:b/>
        </w:rPr>
        <w:t>The Neighbourhood Plan should have a policy on rural exception sites using CBC rural exception site Local Lettings Policy.  Rural exception sites should allow a proportion of market housing to make the site viable and sustainable but still retain the affordable housing for local connected people first.</w:t>
      </w:r>
    </w:p>
    <w:p w:rsidR="00F743C3" w:rsidRPr="000C625B" w:rsidRDefault="00F743C3" w:rsidP="008420A2">
      <w:pPr>
        <w:autoSpaceDE w:val="0"/>
        <w:autoSpaceDN w:val="0"/>
        <w:adjustRightInd w:val="0"/>
        <w:spacing w:after="0" w:line="240" w:lineRule="auto"/>
        <w:rPr>
          <w:rFonts w:ascii="Arial" w:hAnsi="Arial" w:cs="Arial"/>
          <w:lang w:eastAsia="en-GB"/>
        </w:rPr>
      </w:pPr>
    </w:p>
    <w:p w:rsidR="00F743C3" w:rsidRPr="000C625B" w:rsidRDefault="00F743C3" w:rsidP="009033ED">
      <w:pPr>
        <w:spacing w:after="0" w:line="240" w:lineRule="auto"/>
        <w:rPr>
          <w:rFonts w:ascii="Arial" w:hAnsi="Arial" w:cs="Arial"/>
          <w:b/>
          <w:bCs/>
        </w:rPr>
      </w:pPr>
      <w:r w:rsidRPr="000C625B">
        <w:rPr>
          <w:rFonts w:ascii="Arial" w:hAnsi="Arial" w:cs="Arial"/>
          <w:b/>
          <w:bCs/>
        </w:rPr>
        <w:t>3c. Truly affordable property</w:t>
      </w:r>
    </w:p>
    <w:p w:rsidR="00F743C3" w:rsidRPr="000C625B" w:rsidRDefault="00F743C3" w:rsidP="009033ED">
      <w:pPr>
        <w:spacing w:after="0" w:line="240" w:lineRule="auto"/>
        <w:rPr>
          <w:rFonts w:ascii="Arial" w:hAnsi="Arial" w:cs="Arial"/>
          <w:bCs/>
        </w:rPr>
      </w:pPr>
    </w:p>
    <w:p w:rsidR="00F743C3" w:rsidRPr="00276DC5" w:rsidRDefault="00F743C3" w:rsidP="009033ED">
      <w:pPr>
        <w:spacing w:after="0" w:line="240" w:lineRule="auto"/>
        <w:rPr>
          <w:rFonts w:ascii="Arial" w:hAnsi="Arial" w:cs="Arial"/>
          <w:b/>
          <w:lang w:eastAsia="en-GB"/>
        </w:rPr>
      </w:pPr>
      <w:r w:rsidRPr="000C625B">
        <w:rPr>
          <w:rFonts w:ascii="Arial" w:hAnsi="Arial" w:cs="Arial"/>
          <w:bCs/>
        </w:rPr>
        <w:t xml:space="preserve">The distinction was made, in the workshops held with parishioners, between affordable housing using CBC definition and truly affordable homes.  Truly affordable homes are what parishioners want.  </w:t>
      </w:r>
      <w:r w:rsidRPr="000C625B">
        <w:rPr>
          <w:rFonts w:ascii="Arial" w:hAnsi="Arial" w:cs="Arial"/>
          <w:lang w:eastAsia="en-GB"/>
        </w:rPr>
        <w:t xml:space="preserve">NPPF (2012) para 50.  challenge to local authorities to create high quality homes, widen opportunities for home ownership and create sustainable, inclusive and mixed communities presents problems when the need locally is for affordable rent and buy properties which can only be specified for local people on an exception site.  </w:t>
      </w:r>
      <w:r w:rsidRPr="00276DC5">
        <w:rPr>
          <w:rFonts w:ascii="Arial" w:hAnsi="Arial" w:cs="Arial"/>
          <w:b/>
          <w:lang w:eastAsia="en-GB"/>
        </w:rPr>
        <w:t>Starter homes, self build and modular build have been examined in a bid to explore the potential for truly affordable homes. (See appendix 3)</w:t>
      </w:r>
    </w:p>
    <w:p w:rsidR="00F743C3" w:rsidRPr="000C625B" w:rsidRDefault="00F743C3" w:rsidP="009033ED">
      <w:pPr>
        <w:spacing w:after="0" w:line="240" w:lineRule="auto"/>
        <w:rPr>
          <w:rFonts w:ascii="Arial" w:hAnsi="Arial" w:cs="Arial"/>
          <w:lang w:eastAsia="en-GB"/>
        </w:rPr>
      </w:pPr>
    </w:p>
    <w:p w:rsidR="00F743C3" w:rsidRPr="000C625B" w:rsidRDefault="00F743C3" w:rsidP="007271D4">
      <w:pPr>
        <w:autoSpaceDE w:val="0"/>
        <w:autoSpaceDN w:val="0"/>
        <w:adjustRightInd w:val="0"/>
        <w:spacing w:after="0" w:line="240" w:lineRule="auto"/>
        <w:rPr>
          <w:rFonts w:ascii="Arial" w:hAnsi="Arial" w:cs="Arial"/>
          <w:b/>
          <w:bCs/>
        </w:rPr>
      </w:pPr>
    </w:p>
    <w:p w:rsidR="00F743C3" w:rsidRPr="000C625B" w:rsidRDefault="00F743C3" w:rsidP="007271D4">
      <w:pPr>
        <w:autoSpaceDE w:val="0"/>
        <w:autoSpaceDN w:val="0"/>
        <w:adjustRightInd w:val="0"/>
        <w:spacing w:after="0" w:line="240" w:lineRule="auto"/>
        <w:rPr>
          <w:rFonts w:ascii="Arial" w:hAnsi="Arial" w:cs="Arial"/>
          <w:lang w:eastAsia="en-GB"/>
        </w:rPr>
      </w:pPr>
      <w:r w:rsidRPr="000C625B">
        <w:rPr>
          <w:rFonts w:ascii="Arial" w:hAnsi="Arial" w:cs="Arial"/>
          <w:b/>
          <w:bCs/>
        </w:rPr>
        <w:t xml:space="preserve">3d </w:t>
      </w:r>
      <w:r w:rsidRPr="000C625B">
        <w:rPr>
          <w:rFonts w:ascii="Arial" w:hAnsi="Arial" w:cs="Arial"/>
          <w:b/>
          <w:lang w:eastAsia="en-GB"/>
        </w:rPr>
        <w:t>Central Bedfordshire’s Design Guide</w:t>
      </w:r>
      <w:r w:rsidRPr="000C625B">
        <w:rPr>
          <w:rFonts w:ascii="Arial" w:hAnsi="Arial" w:cs="Arial"/>
          <w:lang w:eastAsia="en-GB"/>
        </w:rPr>
        <w:t xml:space="preserve"> (</w:t>
      </w:r>
      <w:r w:rsidRPr="000C625B">
        <w:rPr>
          <w:rFonts w:ascii="Arial" w:hAnsi="Arial" w:cs="Arial"/>
          <w:b/>
          <w:lang w:eastAsia="en-GB"/>
        </w:rPr>
        <w:t>CB</w:t>
      </w:r>
      <w:r>
        <w:rPr>
          <w:rFonts w:ascii="Arial" w:hAnsi="Arial" w:cs="Arial"/>
          <w:b/>
          <w:lang w:eastAsia="en-GB"/>
        </w:rPr>
        <w:t>C 2014b)</w:t>
      </w:r>
      <w:r w:rsidRPr="000C625B">
        <w:rPr>
          <w:rFonts w:ascii="Arial" w:hAnsi="Arial" w:cs="Arial"/>
          <w:b/>
          <w:lang w:eastAsia="en-GB"/>
        </w:rPr>
        <w:t xml:space="preserve"> </w:t>
      </w:r>
    </w:p>
    <w:p w:rsidR="00F743C3" w:rsidRDefault="00F743C3" w:rsidP="007271D4">
      <w:pPr>
        <w:autoSpaceDE w:val="0"/>
        <w:autoSpaceDN w:val="0"/>
        <w:adjustRightInd w:val="0"/>
        <w:spacing w:after="0" w:line="240" w:lineRule="auto"/>
        <w:rPr>
          <w:rFonts w:ascii="Arial" w:hAnsi="Arial" w:cs="Arial"/>
          <w:lang w:eastAsia="en-GB"/>
        </w:rPr>
      </w:pPr>
    </w:p>
    <w:p w:rsidR="00F743C3" w:rsidRPr="000C625B" w:rsidRDefault="00F743C3" w:rsidP="007271D4">
      <w:pPr>
        <w:autoSpaceDE w:val="0"/>
        <w:autoSpaceDN w:val="0"/>
        <w:adjustRightInd w:val="0"/>
        <w:spacing w:after="0" w:line="240" w:lineRule="auto"/>
        <w:rPr>
          <w:rFonts w:ascii="Arial" w:hAnsi="Arial" w:cs="Arial"/>
          <w:lang w:eastAsia="en-GB"/>
        </w:rPr>
      </w:pPr>
      <w:r w:rsidRPr="000C625B">
        <w:rPr>
          <w:rFonts w:ascii="Arial" w:hAnsi="Arial" w:cs="Arial"/>
          <w:lang w:eastAsia="en-GB"/>
        </w:rPr>
        <w:lastRenderedPageBreak/>
        <w:t>To promote sustainable development in rural areas, housing should be located where it will enhance or maintain the</w:t>
      </w:r>
      <w:r>
        <w:rPr>
          <w:rFonts w:ascii="Arial" w:hAnsi="Arial" w:cs="Arial"/>
          <w:lang w:eastAsia="en-GB"/>
        </w:rPr>
        <w:t xml:space="preserve"> vitality of rural communities.  </w:t>
      </w:r>
      <w:r w:rsidRPr="000C625B">
        <w:rPr>
          <w:rFonts w:ascii="Arial" w:hAnsi="Arial" w:cs="Arial"/>
          <w:lang w:eastAsia="en-GB"/>
        </w:rPr>
        <w:t>For example, where there are groups of smaller settlements, development in one village may support services in a village nearby. Local planning authorities should avoid new isolated homes in the countryside unless there are special circumstances such as:</w:t>
      </w:r>
    </w:p>
    <w:p w:rsidR="00F743C3" w:rsidRPr="000C625B" w:rsidRDefault="00F743C3" w:rsidP="007271D4">
      <w:pPr>
        <w:autoSpaceDE w:val="0"/>
        <w:autoSpaceDN w:val="0"/>
        <w:adjustRightInd w:val="0"/>
        <w:spacing w:after="0" w:line="240" w:lineRule="auto"/>
        <w:rPr>
          <w:rFonts w:ascii="Arial" w:hAnsi="Arial" w:cs="Arial"/>
          <w:lang w:eastAsia="en-GB"/>
        </w:rPr>
      </w:pPr>
    </w:p>
    <w:p w:rsidR="00F743C3" w:rsidRPr="000C625B" w:rsidRDefault="00F743C3" w:rsidP="00861147">
      <w:pPr>
        <w:numPr>
          <w:ilvl w:val="0"/>
          <w:numId w:val="4"/>
        </w:numPr>
        <w:autoSpaceDE w:val="0"/>
        <w:autoSpaceDN w:val="0"/>
        <w:adjustRightInd w:val="0"/>
        <w:spacing w:after="0" w:line="240" w:lineRule="auto"/>
        <w:rPr>
          <w:rFonts w:ascii="Arial" w:hAnsi="Arial" w:cs="Arial"/>
          <w:lang w:eastAsia="en-GB"/>
        </w:rPr>
      </w:pPr>
      <w:r w:rsidRPr="000C625B">
        <w:rPr>
          <w:rFonts w:ascii="Arial" w:hAnsi="Arial" w:cs="Arial"/>
          <w:lang w:eastAsia="en-GB"/>
        </w:rPr>
        <w:t>the essential need for a rural worker to live permanently at or near their place of work in the countryside; or</w:t>
      </w:r>
    </w:p>
    <w:p w:rsidR="00F743C3" w:rsidRPr="000C625B" w:rsidRDefault="00F743C3" w:rsidP="00861147">
      <w:pPr>
        <w:numPr>
          <w:ilvl w:val="0"/>
          <w:numId w:val="4"/>
        </w:numPr>
        <w:autoSpaceDE w:val="0"/>
        <w:autoSpaceDN w:val="0"/>
        <w:adjustRightInd w:val="0"/>
        <w:spacing w:after="0" w:line="240" w:lineRule="auto"/>
        <w:rPr>
          <w:rFonts w:ascii="Arial" w:hAnsi="Arial" w:cs="Arial"/>
          <w:lang w:eastAsia="en-GB"/>
        </w:rPr>
      </w:pPr>
      <w:r w:rsidRPr="000C625B">
        <w:rPr>
          <w:rFonts w:ascii="Arial" w:hAnsi="Arial" w:cs="Arial"/>
          <w:lang w:eastAsia="en-GB"/>
        </w:rPr>
        <w:t>where such development would represent the optimal viable use of a heritage asset or would be appropriate enabling development to secure the future of heritage assets; or</w:t>
      </w:r>
    </w:p>
    <w:p w:rsidR="00F743C3" w:rsidRPr="000C625B" w:rsidRDefault="00F743C3" w:rsidP="00861147">
      <w:pPr>
        <w:numPr>
          <w:ilvl w:val="0"/>
          <w:numId w:val="4"/>
        </w:numPr>
        <w:autoSpaceDE w:val="0"/>
        <w:autoSpaceDN w:val="0"/>
        <w:adjustRightInd w:val="0"/>
        <w:spacing w:after="0" w:line="240" w:lineRule="auto"/>
        <w:rPr>
          <w:rFonts w:ascii="Arial" w:hAnsi="Arial" w:cs="Arial"/>
          <w:lang w:eastAsia="en-GB"/>
        </w:rPr>
      </w:pPr>
      <w:r w:rsidRPr="000C625B">
        <w:rPr>
          <w:rFonts w:ascii="Arial" w:hAnsi="Arial" w:cs="Arial"/>
          <w:lang w:eastAsia="en-GB"/>
        </w:rPr>
        <w:t>where the development would re-use redundant or disused buildings and lead to an enhancement to the immediate setting; or</w:t>
      </w:r>
    </w:p>
    <w:p w:rsidR="00F743C3" w:rsidRPr="000C625B" w:rsidRDefault="00F743C3" w:rsidP="00861147">
      <w:pPr>
        <w:numPr>
          <w:ilvl w:val="0"/>
          <w:numId w:val="4"/>
        </w:numPr>
        <w:autoSpaceDE w:val="0"/>
        <w:autoSpaceDN w:val="0"/>
        <w:adjustRightInd w:val="0"/>
        <w:spacing w:after="0" w:line="240" w:lineRule="auto"/>
        <w:rPr>
          <w:rFonts w:ascii="Arial" w:hAnsi="Arial" w:cs="Arial"/>
          <w:lang w:eastAsia="en-GB"/>
        </w:rPr>
      </w:pPr>
      <w:r w:rsidRPr="000C625B">
        <w:rPr>
          <w:rFonts w:ascii="Arial" w:hAnsi="Arial" w:cs="Arial"/>
          <w:lang w:eastAsia="en-GB"/>
        </w:rPr>
        <w:t>the exceptional quality or innovative nature of the design of the dwelling.</w:t>
      </w:r>
    </w:p>
    <w:p w:rsidR="00F743C3" w:rsidRPr="000C625B" w:rsidRDefault="00F743C3" w:rsidP="007271D4">
      <w:pPr>
        <w:autoSpaceDE w:val="0"/>
        <w:autoSpaceDN w:val="0"/>
        <w:adjustRightInd w:val="0"/>
        <w:spacing w:after="0" w:line="240" w:lineRule="auto"/>
        <w:rPr>
          <w:rFonts w:ascii="Arial" w:hAnsi="Arial" w:cs="Arial"/>
          <w:b/>
          <w:lang w:eastAsia="en-GB"/>
        </w:rPr>
      </w:pPr>
    </w:p>
    <w:p w:rsidR="00F743C3" w:rsidRPr="00A34696" w:rsidRDefault="00A34696" w:rsidP="007271D4">
      <w:pPr>
        <w:autoSpaceDE w:val="0"/>
        <w:autoSpaceDN w:val="0"/>
        <w:adjustRightInd w:val="0"/>
        <w:spacing w:after="0" w:line="240" w:lineRule="auto"/>
        <w:rPr>
          <w:rFonts w:ascii="Arial" w:hAnsi="Arial" w:cs="Arial"/>
          <w:b/>
          <w:lang w:eastAsia="en-GB"/>
        </w:rPr>
      </w:pPr>
      <w:r>
        <w:rPr>
          <w:rFonts w:ascii="Arial" w:hAnsi="Arial" w:cs="Arial"/>
          <w:b/>
          <w:lang w:eastAsia="en-GB"/>
        </w:rPr>
        <w:t>Development within ha</w:t>
      </w:r>
      <w:r w:rsidR="00F743C3" w:rsidRPr="00A34696">
        <w:rPr>
          <w:rFonts w:ascii="Arial" w:hAnsi="Arial" w:cs="Arial"/>
          <w:b/>
          <w:lang w:eastAsia="en-GB"/>
        </w:rPr>
        <w:t>mlets needs to conform to Central Bedfordshire’s design guide.  A design that delivers truly affordable modular or eco housing might be considered appropriate under the category of “exceptional quality or innovative nature of the dwelling design.” However it would have to meet the following criteria from CBDG</w:t>
      </w:r>
    </w:p>
    <w:p w:rsidR="00F743C3" w:rsidRPr="00A34696" w:rsidRDefault="00F743C3" w:rsidP="007271D4">
      <w:pPr>
        <w:autoSpaceDE w:val="0"/>
        <w:autoSpaceDN w:val="0"/>
        <w:adjustRightInd w:val="0"/>
        <w:spacing w:after="0" w:line="240" w:lineRule="auto"/>
        <w:rPr>
          <w:rFonts w:ascii="Arial" w:hAnsi="Arial" w:cs="Arial"/>
          <w:lang w:eastAsia="en-GB"/>
        </w:rPr>
      </w:pPr>
    </w:p>
    <w:p w:rsidR="00F743C3" w:rsidRPr="00A34696" w:rsidRDefault="00F743C3" w:rsidP="00861147">
      <w:pPr>
        <w:numPr>
          <w:ilvl w:val="0"/>
          <w:numId w:val="4"/>
        </w:numPr>
        <w:autoSpaceDE w:val="0"/>
        <w:autoSpaceDN w:val="0"/>
        <w:adjustRightInd w:val="0"/>
        <w:spacing w:after="0" w:line="240" w:lineRule="auto"/>
        <w:rPr>
          <w:rFonts w:ascii="Arial" w:hAnsi="Arial" w:cs="Arial"/>
          <w:b/>
          <w:lang w:eastAsia="en-GB"/>
        </w:rPr>
      </w:pPr>
      <w:r w:rsidRPr="00A34696">
        <w:rPr>
          <w:rFonts w:ascii="Arial" w:hAnsi="Arial" w:cs="Arial"/>
          <w:b/>
          <w:lang w:eastAsia="en-GB"/>
        </w:rPr>
        <w:t>be truly outstanding or innovative, helping to raise standards of design more generally in rural areas;</w:t>
      </w:r>
    </w:p>
    <w:p w:rsidR="00F743C3" w:rsidRPr="00A34696" w:rsidRDefault="00F743C3" w:rsidP="00861147">
      <w:pPr>
        <w:numPr>
          <w:ilvl w:val="0"/>
          <w:numId w:val="4"/>
        </w:numPr>
        <w:autoSpaceDE w:val="0"/>
        <w:autoSpaceDN w:val="0"/>
        <w:adjustRightInd w:val="0"/>
        <w:spacing w:after="0" w:line="240" w:lineRule="auto"/>
        <w:rPr>
          <w:rFonts w:ascii="Arial" w:hAnsi="Arial" w:cs="Arial"/>
          <w:b/>
          <w:lang w:eastAsia="en-GB"/>
        </w:rPr>
      </w:pPr>
      <w:r w:rsidRPr="00A34696">
        <w:rPr>
          <w:rFonts w:ascii="Arial" w:hAnsi="Arial" w:cs="Arial"/>
          <w:b/>
          <w:bCs/>
          <w:lang w:eastAsia="en-GB"/>
        </w:rPr>
        <w:t xml:space="preserve"> </w:t>
      </w:r>
      <w:r w:rsidRPr="00A34696">
        <w:rPr>
          <w:rFonts w:ascii="Arial" w:hAnsi="Arial" w:cs="Arial"/>
          <w:b/>
          <w:lang w:eastAsia="en-GB"/>
        </w:rPr>
        <w:t>reflect the highest standards in architecture;</w:t>
      </w:r>
    </w:p>
    <w:p w:rsidR="00F743C3" w:rsidRPr="00A34696" w:rsidRDefault="00F743C3" w:rsidP="00861147">
      <w:pPr>
        <w:numPr>
          <w:ilvl w:val="0"/>
          <w:numId w:val="4"/>
        </w:numPr>
        <w:autoSpaceDE w:val="0"/>
        <w:autoSpaceDN w:val="0"/>
        <w:adjustRightInd w:val="0"/>
        <w:spacing w:after="0" w:line="240" w:lineRule="auto"/>
        <w:rPr>
          <w:rFonts w:ascii="Arial" w:hAnsi="Arial" w:cs="Arial"/>
          <w:b/>
          <w:lang w:eastAsia="en-GB"/>
        </w:rPr>
      </w:pPr>
      <w:r w:rsidRPr="00A34696">
        <w:rPr>
          <w:rFonts w:ascii="Arial" w:hAnsi="Arial" w:cs="Arial"/>
          <w:b/>
          <w:lang w:eastAsia="en-GB"/>
        </w:rPr>
        <w:t>significantly enhance its immediate setting; and</w:t>
      </w:r>
    </w:p>
    <w:p w:rsidR="00F743C3" w:rsidRPr="00A34696" w:rsidRDefault="00F743C3" w:rsidP="00861147">
      <w:pPr>
        <w:numPr>
          <w:ilvl w:val="0"/>
          <w:numId w:val="4"/>
        </w:numPr>
        <w:autoSpaceDE w:val="0"/>
        <w:autoSpaceDN w:val="0"/>
        <w:adjustRightInd w:val="0"/>
        <w:spacing w:after="0" w:line="240" w:lineRule="auto"/>
        <w:rPr>
          <w:rFonts w:ascii="Arial" w:hAnsi="Arial" w:cs="Arial"/>
          <w:b/>
          <w:lang w:eastAsia="en-GB"/>
        </w:rPr>
      </w:pPr>
      <w:r w:rsidRPr="00A34696">
        <w:rPr>
          <w:rFonts w:ascii="Arial" w:hAnsi="Arial" w:cs="Arial"/>
          <w:b/>
          <w:bCs/>
          <w:lang w:eastAsia="en-GB"/>
        </w:rPr>
        <w:t xml:space="preserve"> </w:t>
      </w:r>
      <w:r w:rsidRPr="00A34696">
        <w:rPr>
          <w:rFonts w:ascii="Arial" w:hAnsi="Arial" w:cs="Arial"/>
          <w:b/>
          <w:lang w:eastAsia="en-GB"/>
        </w:rPr>
        <w:t>be sensitive to the defining characteristics of the local area.</w:t>
      </w:r>
    </w:p>
    <w:p w:rsidR="00F743C3" w:rsidRPr="000C625B" w:rsidRDefault="00F743C3" w:rsidP="007271D4">
      <w:pPr>
        <w:autoSpaceDE w:val="0"/>
        <w:autoSpaceDN w:val="0"/>
        <w:adjustRightInd w:val="0"/>
        <w:spacing w:after="0" w:line="240" w:lineRule="auto"/>
        <w:rPr>
          <w:rFonts w:ascii="Arial" w:hAnsi="Arial" w:cs="Arial"/>
          <w:b/>
          <w:lang w:eastAsia="en-GB"/>
        </w:rPr>
      </w:pPr>
    </w:p>
    <w:p w:rsidR="00F743C3" w:rsidRPr="000C625B" w:rsidRDefault="00F743C3" w:rsidP="007271D4">
      <w:pPr>
        <w:autoSpaceDE w:val="0"/>
        <w:autoSpaceDN w:val="0"/>
        <w:adjustRightInd w:val="0"/>
        <w:spacing w:after="0" w:line="240" w:lineRule="auto"/>
        <w:rPr>
          <w:rFonts w:ascii="Arial" w:hAnsi="Arial" w:cs="Arial"/>
          <w:color w:val="FF0000"/>
          <w:lang w:eastAsia="en-GB"/>
        </w:rPr>
      </w:pPr>
      <w:r w:rsidRPr="000C625B">
        <w:rPr>
          <w:rFonts w:ascii="Arial" w:hAnsi="Arial" w:cs="Arial"/>
          <w:lang w:eastAsia="en-GB"/>
        </w:rPr>
        <w:t>CBDG also states that local and neighbourhood plans should develop robust and comprehensive policies that set out the quality of development that will be expected for the area. Such policies should be based on stated objectives for the future of the area and an understanding and evaluation of its defining characteristics</w:t>
      </w:r>
      <w:r w:rsidRPr="000C625B">
        <w:rPr>
          <w:rFonts w:ascii="Arial" w:hAnsi="Arial" w:cs="Arial"/>
          <w:color w:val="FF0000"/>
          <w:lang w:eastAsia="en-GB"/>
        </w:rPr>
        <w:t>.</w:t>
      </w:r>
    </w:p>
    <w:p w:rsidR="00F743C3" w:rsidRPr="000C625B" w:rsidRDefault="00F743C3" w:rsidP="007271D4">
      <w:pPr>
        <w:autoSpaceDE w:val="0"/>
        <w:autoSpaceDN w:val="0"/>
        <w:adjustRightInd w:val="0"/>
        <w:spacing w:after="0" w:line="240" w:lineRule="auto"/>
        <w:rPr>
          <w:rFonts w:ascii="Arial" w:hAnsi="Arial" w:cs="Arial"/>
          <w:b/>
          <w:color w:val="FF0000"/>
          <w:lang w:eastAsia="en-GB"/>
        </w:rPr>
      </w:pPr>
    </w:p>
    <w:p w:rsidR="00F743C3" w:rsidRPr="000C625B" w:rsidRDefault="00F743C3" w:rsidP="007271D4">
      <w:pPr>
        <w:autoSpaceDE w:val="0"/>
        <w:autoSpaceDN w:val="0"/>
        <w:adjustRightInd w:val="0"/>
        <w:spacing w:after="0" w:line="240" w:lineRule="auto"/>
        <w:rPr>
          <w:rFonts w:ascii="Arial" w:hAnsi="Arial" w:cs="Arial"/>
          <w:lang w:eastAsia="en-GB"/>
        </w:rPr>
      </w:pPr>
      <w:r w:rsidRPr="000C625B">
        <w:rPr>
          <w:rFonts w:ascii="Arial" w:hAnsi="Arial" w:cs="Arial"/>
          <w:b/>
          <w:lang w:eastAsia="en-GB"/>
        </w:rPr>
        <w:t>The neighbourhood plan should have a policy on quality of development based on stated future objectives for the area and both understanding and evaluation of its defining characteristics</w:t>
      </w:r>
    </w:p>
    <w:p w:rsidR="00F743C3" w:rsidRPr="000C625B" w:rsidRDefault="00F743C3" w:rsidP="007271D4">
      <w:pPr>
        <w:autoSpaceDE w:val="0"/>
        <w:autoSpaceDN w:val="0"/>
        <w:adjustRightInd w:val="0"/>
        <w:spacing w:after="0" w:line="240" w:lineRule="auto"/>
        <w:rPr>
          <w:rFonts w:ascii="Arial" w:hAnsi="Arial" w:cs="Arial"/>
          <w:lang w:eastAsia="en-GB"/>
        </w:rPr>
      </w:pPr>
    </w:p>
    <w:p w:rsidR="00F743C3" w:rsidRPr="000C625B" w:rsidRDefault="00F743C3" w:rsidP="00981A58">
      <w:pPr>
        <w:rPr>
          <w:rFonts w:ascii="Arial" w:hAnsi="Arial" w:cs="Arial"/>
          <w:b/>
        </w:rPr>
      </w:pPr>
      <w:r w:rsidRPr="000C625B">
        <w:rPr>
          <w:rFonts w:ascii="Arial" w:hAnsi="Arial" w:cs="Arial"/>
          <w:b/>
        </w:rPr>
        <w:t>4. Introduction</w:t>
      </w:r>
    </w:p>
    <w:p w:rsidR="00F743C3" w:rsidRPr="000C625B" w:rsidRDefault="00F743C3" w:rsidP="00981A58">
      <w:pPr>
        <w:rPr>
          <w:rFonts w:ascii="Arial" w:hAnsi="Arial" w:cs="Arial"/>
          <w:b/>
        </w:rPr>
      </w:pPr>
      <w:r w:rsidRPr="000C625B">
        <w:rPr>
          <w:rFonts w:ascii="Arial" w:hAnsi="Arial" w:cs="Arial"/>
          <w:b/>
        </w:rPr>
        <w:t>4a National perspective</w:t>
      </w:r>
    </w:p>
    <w:p w:rsidR="00F743C3" w:rsidRPr="000C625B" w:rsidRDefault="00F743C3" w:rsidP="00B80C63">
      <w:pPr>
        <w:autoSpaceDE w:val="0"/>
        <w:autoSpaceDN w:val="0"/>
        <w:adjustRightInd w:val="0"/>
        <w:spacing w:after="0" w:line="240" w:lineRule="auto"/>
        <w:rPr>
          <w:rFonts w:ascii="Arial" w:hAnsi="Arial" w:cs="Arial"/>
          <w:lang w:eastAsia="en-GB"/>
        </w:rPr>
      </w:pPr>
      <w:r w:rsidRPr="000C625B">
        <w:rPr>
          <w:rFonts w:ascii="Arial" w:hAnsi="Arial" w:cs="Arial"/>
          <w:lang w:eastAsia="en-GB"/>
        </w:rPr>
        <w:t xml:space="preserve">National policy with regard to housing is driven by the National Policy Framework 2012 which sets out the Government’s planning policies for England and how these are expected to be applied. National policy statements form part of the overall framework of national planning policy, and are a material consideration in decisions on planning applications. The framework allows Central Bedfordshire Unitary Authority and the parishioners of Northill Parish to produce their own distinctive local and neighbourhood plans, which reflect the needs and priorities of their communities. Central Bedfordshire as the authority preparing plans for and taking decisions on traveller’s sites should have regard to both the Framework and the Governments planning policy for traveller sites (NPPF 2012) </w:t>
      </w:r>
    </w:p>
    <w:p w:rsidR="00F743C3" w:rsidRPr="000C625B" w:rsidRDefault="00F743C3" w:rsidP="009560A7">
      <w:pPr>
        <w:autoSpaceDE w:val="0"/>
        <w:autoSpaceDN w:val="0"/>
        <w:adjustRightInd w:val="0"/>
        <w:spacing w:after="0" w:line="240" w:lineRule="auto"/>
        <w:rPr>
          <w:rFonts w:ascii="Arial" w:hAnsi="Arial" w:cs="Arial"/>
          <w:lang w:eastAsia="en-GB"/>
        </w:rPr>
      </w:pPr>
    </w:p>
    <w:p w:rsidR="00F743C3" w:rsidRPr="000C625B" w:rsidRDefault="00F743C3" w:rsidP="009560A7">
      <w:pPr>
        <w:autoSpaceDE w:val="0"/>
        <w:autoSpaceDN w:val="0"/>
        <w:adjustRightInd w:val="0"/>
        <w:spacing w:after="0" w:line="240" w:lineRule="auto"/>
        <w:rPr>
          <w:rFonts w:ascii="Arial" w:hAnsi="Arial" w:cs="Arial"/>
          <w:lang w:eastAsia="en-GB"/>
        </w:rPr>
      </w:pPr>
      <w:r w:rsidRPr="000C625B">
        <w:rPr>
          <w:rFonts w:ascii="Arial" w:hAnsi="Arial" w:cs="Arial"/>
          <w:lang w:eastAsia="en-GB"/>
        </w:rPr>
        <w:t>“The purpose of the planning system is to contribute to the achievement of sustainable development which has mutually dependent economic, social and environmental dimensions:</w:t>
      </w:r>
    </w:p>
    <w:p w:rsidR="00F743C3" w:rsidRPr="000C625B" w:rsidRDefault="00F743C3" w:rsidP="009560A7">
      <w:pPr>
        <w:autoSpaceDE w:val="0"/>
        <w:autoSpaceDN w:val="0"/>
        <w:adjustRightInd w:val="0"/>
        <w:spacing w:after="0" w:line="240" w:lineRule="auto"/>
        <w:rPr>
          <w:rFonts w:ascii="Arial" w:hAnsi="Arial" w:cs="Arial"/>
          <w:lang w:eastAsia="en-GB"/>
        </w:rPr>
      </w:pPr>
    </w:p>
    <w:p w:rsidR="00F743C3" w:rsidRPr="000C625B" w:rsidRDefault="00F743C3" w:rsidP="00861147">
      <w:pPr>
        <w:numPr>
          <w:ilvl w:val="0"/>
          <w:numId w:val="2"/>
        </w:numPr>
        <w:autoSpaceDE w:val="0"/>
        <w:autoSpaceDN w:val="0"/>
        <w:adjustRightInd w:val="0"/>
        <w:spacing w:after="0" w:line="240" w:lineRule="auto"/>
        <w:rPr>
          <w:rFonts w:ascii="Arial" w:hAnsi="Arial" w:cs="Arial"/>
          <w:lang w:eastAsia="en-GB"/>
        </w:rPr>
      </w:pPr>
      <w:r w:rsidRPr="000C625B">
        <w:rPr>
          <w:rFonts w:ascii="Arial" w:hAnsi="Arial" w:cs="Arial"/>
          <w:b/>
          <w:bCs/>
          <w:lang w:eastAsia="en-GB"/>
        </w:rPr>
        <w:lastRenderedPageBreak/>
        <w:t xml:space="preserve">an economic role </w:t>
      </w:r>
      <w:r w:rsidRPr="000C625B">
        <w:rPr>
          <w:rFonts w:ascii="Arial" w:hAnsi="Arial" w:cs="Arial"/>
          <w:lang w:eastAsia="en-GB"/>
        </w:rPr>
        <w:t>– contributing to building a strong, responsive and competitive economy, by ensuring that sufficient land of the right type is available in the right places and at the right time to support growth and innovation; and by identifying and coordinating development requirements, including the provision of infrastructure;</w:t>
      </w:r>
    </w:p>
    <w:p w:rsidR="00F743C3" w:rsidRPr="000C625B" w:rsidRDefault="00F743C3" w:rsidP="00861147">
      <w:pPr>
        <w:numPr>
          <w:ilvl w:val="0"/>
          <w:numId w:val="2"/>
        </w:numPr>
        <w:autoSpaceDE w:val="0"/>
        <w:autoSpaceDN w:val="0"/>
        <w:adjustRightInd w:val="0"/>
        <w:spacing w:after="0" w:line="240" w:lineRule="auto"/>
        <w:rPr>
          <w:rFonts w:ascii="Arial" w:hAnsi="Arial" w:cs="Arial"/>
          <w:lang w:eastAsia="en-GB"/>
        </w:rPr>
      </w:pPr>
      <w:r w:rsidRPr="000C625B">
        <w:rPr>
          <w:rFonts w:ascii="Arial" w:hAnsi="Arial" w:cs="Arial"/>
          <w:b/>
          <w:bCs/>
          <w:lang w:eastAsia="en-GB"/>
        </w:rPr>
        <w:t xml:space="preserve">a social role </w:t>
      </w:r>
      <w:r w:rsidRPr="000C625B">
        <w:rPr>
          <w:rFonts w:ascii="Arial" w:hAnsi="Arial" w:cs="Arial"/>
          <w:lang w:eastAsia="en-GB"/>
        </w:rPr>
        <w:t>– supporting strong, vibrant and healthy communities, by providing the supply of housing required to meet the needs of present and future generations; and by creating a high quality built environment, with accessible local services that reflect the community’s needs and support its health, social and cultural well-being; and</w:t>
      </w:r>
    </w:p>
    <w:p w:rsidR="00F743C3" w:rsidRPr="000C625B" w:rsidRDefault="00F743C3" w:rsidP="00861147">
      <w:pPr>
        <w:numPr>
          <w:ilvl w:val="0"/>
          <w:numId w:val="2"/>
        </w:numPr>
        <w:autoSpaceDE w:val="0"/>
        <w:autoSpaceDN w:val="0"/>
        <w:adjustRightInd w:val="0"/>
        <w:spacing w:after="0" w:line="240" w:lineRule="auto"/>
        <w:rPr>
          <w:rFonts w:ascii="Arial" w:hAnsi="Arial" w:cs="Arial"/>
          <w:lang w:eastAsia="en-GB"/>
        </w:rPr>
      </w:pPr>
      <w:r w:rsidRPr="000C625B">
        <w:rPr>
          <w:rFonts w:ascii="Arial" w:hAnsi="Arial" w:cs="Arial"/>
          <w:b/>
          <w:bCs/>
          <w:lang w:eastAsia="en-GB"/>
        </w:rPr>
        <w:t xml:space="preserve">an environmental role </w:t>
      </w:r>
      <w:r w:rsidRPr="000C625B">
        <w:rPr>
          <w:rFonts w:ascii="Arial" w:hAnsi="Arial" w:cs="Arial"/>
          <w:lang w:eastAsia="en-GB"/>
        </w:rPr>
        <w:t>– contributing to protecting and enhancing our natural, built and historic environment; and, as part of this, helping to improve biodiversity, use natural resources prudently, minimise waste and pollution, and mitigate and adapt to climate change including moving to a low carbon economy.” (NPPF 2012)</w:t>
      </w:r>
    </w:p>
    <w:p w:rsidR="00F743C3" w:rsidRPr="000C625B" w:rsidRDefault="00F743C3" w:rsidP="001C6B6C">
      <w:pPr>
        <w:rPr>
          <w:rFonts w:ascii="Arial" w:hAnsi="Arial" w:cs="Arial"/>
        </w:rPr>
      </w:pPr>
    </w:p>
    <w:p w:rsidR="00F743C3" w:rsidRPr="000C625B" w:rsidRDefault="00F743C3" w:rsidP="001C6B6C">
      <w:pPr>
        <w:rPr>
          <w:rFonts w:ascii="Arial" w:hAnsi="Arial" w:cs="Arial"/>
          <w:b/>
        </w:rPr>
      </w:pPr>
      <w:r w:rsidRPr="000C625B">
        <w:rPr>
          <w:rFonts w:ascii="Arial" w:hAnsi="Arial" w:cs="Arial"/>
          <w:b/>
        </w:rPr>
        <w:t>4b Local perspective</w:t>
      </w:r>
    </w:p>
    <w:p w:rsidR="00F743C3" w:rsidRPr="000C625B" w:rsidRDefault="00F743C3" w:rsidP="006F270B">
      <w:pPr>
        <w:autoSpaceDE w:val="0"/>
        <w:autoSpaceDN w:val="0"/>
        <w:adjustRightInd w:val="0"/>
        <w:spacing w:after="0" w:line="240" w:lineRule="auto"/>
        <w:rPr>
          <w:rFonts w:ascii="Arial" w:hAnsi="Arial" w:cs="Arial"/>
          <w:lang w:eastAsia="en-GB"/>
        </w:rPr>
      </w:pPr>
      <w:r w:rsidRPr="000C625B">
        <w:rPr>
          <w:rFonts w:ascii="Arial" w:hAnsi="Arial" w:cs="Arial"/>
          <w:noProof/>
          <w:lang w:eastAsia="en-GB"/>
        </w:rPr>
        <w:t>At present C</w:t>
      </w:r>
      <w:r>
        <w:rPr>
          <w:rFonts w:ascii="Arial" w:hAnsi="Arial" w:cs="Arial"/>
          <w:noProof/>
          <w:lang w:eastAsia="en-GB"/>
        </w:rPr>
        <w:t>entral Bedfordshire Council</w:t>
      </w:r>
      <w:r w:rsidRPr="000C625B">
        <w:rPr>
          <w:rFonts w:ascii="Arial" w:hAnsi="Arial" w:cs="Arial"/>
          <w:noProof/>
          <w:lang w:eastAsia="en-GB"/>
        </w:rPr>
        <w:t xml:space="preserve"> has no local plan therefore neighbourhood plans must take into account</w:t>
      </w:r>
      <w:r>
        <w:rPr>
          <w:rFonts w:ascii="Arial" w:hAnsi="Arial" w:cs="Arial"/>
          <w:noProof/>
          <w:lang w:eastAsia="en-GB"/>
        </w:rPr>
        <w:t xml:space="preserve"> the last published Local Plan,</w:t>
      </w:r>
      <w:r w:rsidRPr="000C625B">
        <w:rPr>
          <w:rFonts w:ascii="Arial" w:hAnsi="Arial" w:cs="Arial"/>
          <w:noProof/>
          <w:lang w:eastAsia="en-GB"/>
        </w:rPr>
        <w:t xml:space="preserve"> CBC </w:t>
      </w:r>
      <w:r>
        <w:rPr>
          <w:rFonts w:ascii="Arial" w:hAnsi="Arial" w:cs="Arial"/>
          <w:noProof/>
          <w:lang w:eastAsia="en-GB"/>
        </w:rPr>
        <w:t>(</w:t>
      </w:r>
      <w:r w:rsidRPr="000C625B">
        <w:rPr>
          <w:rFonts w:ascii="Arial" w:hAnsi="Arial" w:cs="Arial"/>
          <w:noProof/>
          <w:lang w:eastAsia="en-GB"/>
        </w:rPr>
        <w:t>2009</w:t>
      </w:r>
      <w:r>
        <w:rPr>
          <w:rFonts w:ascii="Arial" w:hAnsi="Arial" w:cs="Arial"/>
          <w:noProof/>
          <w:lang w:eastAsia="en-GB"/>
        </w:rPr>
        <w:t>) Local Development Framework</w:t>
      </w:r>
      <w:r w:rsidRPr="00ED2998">
        <w:rPr>
          <w:rFonts w:ascii="Arial" w:hAnsi="Arial" w:cs="Arial"/>
        </w:rPr>
        <w:t xml:space="preserve"> </w:t>
      </w:r>
      <w:r>
        <w:rPr>
          <w:rFonts w:ascii="Arial" w:hAnsi="Arial" w:cs="Arial"/>
        </w:rPr>
        <w:t>Former Mid Bedfordshire Area Core Strategy and Development Management Policies,</w:t>
      </w:r>
      <w:r w:rsidRPr="000C625B">
        <w:rPr>
          <w:rFonts w:ascii="Arial" w:hAnsi="Arial" w:cs="Arial"/>
          <w:noProof/>
          <w:lang w:eastAsia="en-GB"/>
        </w:rPr>
        <w:t xml:space="preserve"> which is now out of date</w:t>
      </w:r>
      <w:r>
        <w:rPr>
          <w:rFonts w:ascii="Arial" w:hAnsi="Arial" w:cs="Arial"/>
          <w:noProof/>
          <w:lang w:eastAsia="en-GB"/>
        </w:rPr>
        <w:t>.  Central Bedfordshire</w:t>
      </w:r>
      <w:r w:rsidRPr="000C625B">
        <w:rPr>
          <w:rFonts w:ascii="Arial" w:hAnsi="Arial" w:cs="Arial"/>
          <w:noProof/>
          <w:lang w:eastAsia="en-GB"/>
        </w:rPr>
        <w:t xml:space="preserve"> </w:t>
      </w:r>
      <w:r>
        <w:rPr>
          <w:rFonts w:ascii="Arial" w:hAnsi="Arial" w:cs="Arial"/>
          <w:noProof/>
          <w:lang w:eastAsia="en-GB"/>
        </w:rPr>
        <w:t>(2014) is the only published emerging plan and</w:t>
      </w:r>
      <w:r w:rsidRPr="000C625B">
        <w:rPr>
          <w:rFonts w:ascii="Arial" w:hAnsi="Arial" w:cs="Arial"/>
          <w:noProof/>
          <w:lang w:eastAsia="en-GB"/>
        </w:rPr>
        <w:t xml:space="preserve"> has yet to be ratified. In addition CBC has no specific deliverable sites within a five years housing plan.  </w:t>
      </w:r>
      <w:r w:rsidRPr="000C625B">
        <w:rPr>
          <w:rFonts w:ascii="Arial" w:hAnsi="Arial" w:cs="Arial"/>
          <w:lang w:eastAsia="en-GB"/>
        </w:rPr>
        <w:t>Relevant policies within C</w:t>
      </w:r>
      <w:r>
        <w:rPr>
          <w:rFonts w:ascii="Arial" w:hAnsi="Arial" w:cs="Arial"/>
          <w:lang w:eastAsia="en-GB"/>
        </w:rPr>
        <w:t>entral Bedfordshire Council</w:t>
      </w:r>
      <w:r w:rsidRPr="000C625B">
        <w:rPr>
          <w:rFonts w:ascii="Arial" w:hAnsi="Arial" w:cs="Arial"/>
          <w:lang w:eastAsia="en-GB"/>
        </w:rPr>
        <w:t xml:space="preserve"> for the supply of housing </w:t>
      </w:r>
      <w:r>
        <w:rPr>
          <w:rFonts w:ascii="Arial" w:hAnsi="Arial" w:cs="Arial"/>
          <w:lang w:eastAsia="en-GB"/>
        </w:rPr>
        <w:t>are not</w:t>
      </w:r>
      <w:r w:rsidRPr="000C625B">
        <w:rPr>
          <w:rFonts w:ascii="Arial" w:hAnsi="Arial" w:cs="Arial"/>
          <w:lang w:eastAsia="en-GB"/>
        </w:rPr>
        <w:t xml:space="preserve"> considered up-to-date if CBC cannot demonstrate a five-year supply of deliverable housing sites.</w:t>
      </w:r>
    </w:p>
    <w:p w:rsidR="00F743C3" w:rsidRPr="000C625B" w:rsidRDefault="00F743C3" w:rsidP="006F270B">
      <w:pPr>
        <w:autoSpaceDE w:val="0"/>
        <w:autoSpaceDN w:val="0"/>
        <w:adjustRightInd w:val="0"/>
        <w:spacing w:after="0" w:line="240" w:lineRule="auto"/>
        <w:rPr>
          <w:rFonts w:ascii="Arial" w:hAnsi="Arial" w:cs="Arial"/>
          <w:lang w:eastAsia="en-GB"/>
        </w:rPr>
      </w:pPr>
    </w:p>
    <w:p w:rsidR="00F743C3" w:rsidRPr="000C625B" w:rsidRDefault="00F743C3" w:rsidP="006F270B">
      <w:pPr>
        <w:autoSpaceDE w:val="0"/>
        <w:autoSpaceDN w:val="0"/>
        <w:adjustRightInd w:val="0"/>
        <w:spacing w:after="0" w:line="240" w:lineRule="auto"/>
        <w:rPr>
          <w:rFonts w:ascii="Arial" w:hAnsi="Arial" w:cs="Arial"/>
          <w:lang w:eastAsia="en-GB"/>
        </w:rPr>
      </w:pPr>
      <w:r w:rsidRPr="000C625B">
        <w:rPr>
          <w:rFonts w:ascii="Arial" w:hAnsi="Arial" w:cs="Arial"/>
          <w:lang w:eastAsia="en-GB"/>
        </w:rPr>
        <w:t>To deliver a wide choice of high quality homes, widen opportunities for home ownership and create sustainable, inclusive and mixed communities, local planning authorities should:</w:t>
      </w:r>
    </w:p>
    <w:p w:rsidR="00F743C3" w:rsidRPr="000C625B" w:rsidRDefault="00F743C3" w:rsidP="00861147">
      <w:pPr>
        <w:numPr>
          <w:ilvl w:val="0"/>
          <w:numId w:val="5"/>
        </w:numPr>
        <w:autoSpaceDE w:val="0"/>
        <w:autoSpaceDN w:val="0"/>
        <w:adjustRightInd w:val="0"/>
        <w:spacing w:after="0" w:line="240" w:lineRule="auto"/>
        <w:rPr>
          <w:rFonts w:ascii="Arial" w:hAnsi="Arial" w:cs="Arial"/>
          <w:lang w:eastAsia="en-GB"/>
        </w:rPr>
      </w:pPr>
      <w:r w:rsidRPr="000C625B">
        <w:rPr>
          <w:rFonts w:ascii="Arial" w:hAnsi="Arial" w:cs="Arial"/>
          <w:lang w:eastAsia="en-GB"/>
        </w:rPr>
        <w:t>plan for a mix of housing based on current and future demographic trends, market trends and the needs of different groups in the community (such as, but not limited to, families with children, older people, people with disabilities, service families and people wishing to build their own homes);</w:t>
      </w:r>
    </w:p>
    <w:p w:rsidR="00F743C3" w:rsidRPr="000C625B" w:rsidRDefault="00F743C3" w:rsidP="00861147">
      <w:pPr>
        <w:numPr>
          <w:ilvl w:val="0"/>
          <w:numId w:val="5"/>
        </w:numPr>
        <w:autoSpaceDE w:val="0"/>
        <w:autoSpaceDN w:val="0"/>
        <w:adjustRightInd w:val="0"/>
        <w:spacing w:after="0" w:line="240" w:lineRule="auto"/>
        <w:rPr>
          <w:rFonts w:ascii="Arial" w:hAnsi="Arial" w:cs="Arial"/>
          <w:lang w:eastAsia="en-GB"/>
        </w:rPr>
      </w:pPr>
      <w:r w:rsidRPr="000C625B">
        <w:rPr>
          <w:rFonts w:ascii="Arial" w:hAnsi="Arial" w:cs="Arial"/>
          <w:lang w:eastAsia="en-GB"/>
        </w:rPr>
        <w:t>identify the size, type, tenure and range of housing that is required in</w:t>
      </w:r>
    </w:p>
    <w:p w:rsidR="00F743C3" w:rsidRPr="000C625B" w:rsidRDefault="00F743C3" w:rsidP="00861147">
      <w:pPr>
        <w:numPr>
          <w:ilvl w:val="0"/>
          <w:numId w:val="5"/>
        </w:numPr>
        <w:autoSpaceDE w:val="0"/>
        <w:autoSpaceDN w:val="0"/>
        <w:adjustRightInd w:val="0"/>
        <w:spacing w:after="0" w:line="240" w:lineRule="auto"/>
        <w:rPr>
          <w:rFonts w:ascii="Arial" w:hAnsi="Arial" w:cs="Arial"/>
          <w:lang w:eastAsia="en-GB"/>
        </w:rPr>
      </w:pPr>
      <w:r w:rsidRPr="000C625B">
        <w:rPr>
          <w:rFonts w:ascii="Arial" w:hAnsi="Arial" w:cs="Arial"/>
          <w:lang w:eastAsia="en-GB"/>
        </w:rPr>
        <w:t>particular locations, reflecting local demand; and</w:t>
      </w:r>
    </w:p>
    <w:p w:rsidR="00F743C3" w:rsidRPr="000C625B" w:rsidRDefault="00F743C3" w:rsidP="00861147">
      <w:pPr>
        <w:numPr>
          <w:ilvl w:val="0"/>
          <w:numId w:val="5"/>
        </w:numPr>
        <w:autoSpaceDE w:val="0"/>
        <w:autoSpaceDN w:val="0"/>
        <w:adjustRightInd w:val="0"/>
        <w:spacing w:after="0" w:line="240" w:lineRule="auto"/>
        <w:rPr>
          <w:rFonts w:ascii="Arial" w:hAnsi="Arial" w:cs="Arial"/>
          <w:lang w:eastAsia="en-GB"/>
        </w:rPr>
      </w:pPr>
      <w:r w:rsidRPr="000C625B">
        <w:rPr>
          <w:rFonts w:ascii="Arial" w:hAnsi="Arial" w:cs="Arial"/>
          <w:lang w:eastAsia="en-GB"/>
        </w:rPr>
        <w:t>where they have identified that affordable housing is needed, set policies for meeting this need on site, unless off-site provision or a financial contribution of broadly equivalent value can be robustly justified (for example to improve or make more effective use of the existing housing stock) and the agreed approach contributes to the objective of creating mixed and balanced communities. Such policies should be sufficiently flexible to take account of changing market conditions over time.</w:t>
      </w:r>
    </w:p>
    <w:p w:rsidR="00F743C3" w:rsidRPr="000C625B" w:rsidRDefault="00F743C3" w:rsidP="000C625B">
      <w:pPr>
        <w:spacing w:after="0"/>
        <w:rPr>
          <w:rFonts w:ascii="Arial" w:hAnsi="Arial" w:cs="Arial"/>
        </w:rPr>
      </w:pPr>
    </w:p>
    <w:p w:rsidR="00F743C3" w:rsidRPr="000C625B" w:rsidRDefault="00F743C3" w:rsidP="000C625B">
      <w:pPr>
        <w:spacing w:after="0"/>
        <w:rPr>
          <w:rFonts w:ascii="Arial" w:hAnsi="Arial" w:cs="Arial"/>
          <w:b/>
          <w:u w:val="single"/>
        </w:rPr>
      </w:pPr>
      <w:r w:rsidRPr="000C625B">
        <w:rPr>
          <w:rFonts w:ascii="Arial" w:hAnsi="Arial" w:cs="Arial"/>
          <w:b/>
        </w:rPr>
        <w:t xml:space="preserve">4c </w:t>
      </w:r>
      <w:r w:rsidRPr="000C625B">
        <w:rPr>
          <w:rFonts w:ascii="Arial" w:hAnsi="Arial" w:cs="Arial"/>
          <w:b/>
          <w:u w:val="single"/>
        </w:rPr>
        <w:t xml:space="preserve"> Northill Parish </w:t>
      </w:r>
    </w:p>
    <w:p w:rsidR="00F743C3" w:rsidRDefault="00F743C3" w:rsidP="00B51EB4">
      <w:pPr>
        <w:rPr>
          <w:rFonts w:ascii="Arial" w:hAnsi="Arial" w:cs="Arial"/>
        </w:rPr>
      </w:pPr>
    </w:p>
    <w:p w:rsidR="00F743C3" w:rsidRPr="000C625B" w:rsidRDefault="00F743C3" w:rsidP="00B51EB4">
      <w:pPr>
        <w:rPr>
          <w:rFonts w:ascii="Arial" w:hAnsi="Arial" w:cs="Arial"/>
        </w:rPr>
      </w:pPr>
      <w:r w:rsidRPr="000C625B">
        <w:rPr>
          <w:rFonts w:ascii="Arial" w:hAnsi="Arial" w:cs="Arial"/>
        </w:rPr>
        <w:t>Neighbourhood plans should support both the National Policy Framework and the Local Plan’s strategic development needs, while shaping and directing any required local development which falls outside the strategic elements of the Local Plan.</w:t>
      </w:r>
    </w:p>
    <w:p w:rsidR="00F743C3" w:rsidRDefault="00F743C3" w:rsidP="003F1A5E">
      <w:pPr>
        <w:autoSpaceDE w:val="0"/>
        <w:autoSpaceDN w:val="0"/>
        <w:adjustRightInd w:val="0"/>
        <w:spacing w:after="0" w:line="240" w:lineRule="auto"/>
        <w:rPr>
          <w:rFonts w:ascii="Arial" w:hAnsi="Arial" w:cs="Arial"/>
          <w:lang w:eastAsia="en-GB"/>
        </w:rPr>
      </w:pPr>
      <w:r w:rsidRPr="000C625B">
        <w:rPr>
          <w:rFonts w:ascii="Arial" w:hAnsi="Arial" w:cs="Arial"/>
          <w:lang w:eastAsia="en-GB"/>
        </w:rPr>
        <w:t>Parishes and neighbourhood forums can use neighbourhood planning to:</w:t>
      </w:r>
    </w:p>
    <w:p w:rsidR="00F743C3" w:rsidRPr="000C625B" w:rsidRDefault="00F743C3" w:rsidP="003F1A5E">
      <w:pPr>
        <w:autoSpaceDE w:val="0"/>
        <w:autoSpaceDN w:val="0"/>
        <w:adjustRightInd w:val="0"/>
        <w:spacing w:after="0" w:line="240" w:lineRule="auto"/>
        <w:rPr>
          <w:rFonts w:ascii="Arial" w:hAnsi="Arial" w:cs="Arial"/>
          <w:lang w:eastAsia="en-GB"/>
        </w:rPr>
      </w:pPr>
    </w:p>
    <w:p w:rsidR="00F743C3" w:rsidRPr="000C625B" w:rsidRDefault="00F743C3" w:rsidP="00861147">
      <w:pPr>
        <w:numPr>
          <w:ilvl w:val="0"/>
          <w:numId w:val="6"/>
        </w:numPr>
        <w:autoSpaceDE w:val="0"/>
        <w:autoSpaceDN w:val="0"/>
        <w:adjustRightInd w:val="0"/>
        <w:spacing w:after="0" w:line="240" w:lineRule="auto"/>
        <w:rPr>
          <w:rFonts w:ascii="Arial" w:hAnsi="Arial" w:cs="Arial"/>
          <w:lang w:eastAsia="en-GB"/>
        </w:rPr>
      </w:pPr>
      <w:r w:rsidRPr="000C625B">
        <w:rPr>
          <w:rFonts w:ascii="Arial" w:hAnsi="Arial" w:cs="Arial"/>
          <w:lang w:eastAsia="en-GB"/>
        </w:rPr>
        <w:t>set planning policies through neighbourhood plans to determine decisions on planning applications; and</w:t>
      </w:r>
    </w:p>
    <w:p w:rsidR="00F743C3" w:rsidRPr="000C625B" w:rsidRDefault="00F743C3" w:rsidP="00861147">
      <w:pPr>
        <w:numPr>
          <w:ilvl w:val="0"/>
          <w:numId w:val="7"/>
        </w:numPr>
        <w:autoSpaceDE w:val="0"/>
        <w:autoSpaceDN w:val="0"/>
        <w:adjustRightInd w:val="0"/>
        <w:spacing w:after="0" w:line="240" w:lineRule="auto"/>
        <w:rPr>
          <w:rFonts w:ascii="Arial" w:hAnsi="Arial" w:cs="Arial"/>
          <w:lang w:eastAsia="en-GB"/>
        </w:rPr>
      </w:pPr>
      <w:r w:rsidRPr="000C625B">
        <w:rPr>
          <w:rFonts w:ascii="Arial" w:hAnsi="Arial" w:cs="Arial"/>
          <w:lang w:eastAsia="en-GB"/>
        </w:rPr>
        <w:t>grant planning permission through Neighbourhood Development Orders</w:t>
      </w:r>
    </w:p>
    <w:p w:rsidR="00F743C3" w:rsidRPr="000C625B" w:rsidRDefault="00F743C3" w:rsidP="00861147">
      <w:pPr>
        <w:numPr>
          <w:ilvl w:val="0"/>
          <w:numId w:val="7"/>
        </w:numPr>
        <w:autoSpaceDE w:val="0"/>
        <w:autoSpaceDN w:val="0"/>
        <w:adjustRightInd w:val="0"/>
        <w:spacing w:after="0" w:line="240" w:lineRule="auto"/>
        <w:rPr>
          <w:rFonts w:ascii="Arial" w:hAnsi="Arial" w:cs="Arial"/>
          <w:lang w:eastAsia="en-GB"/>
        </w:rPr>
      </w:pPr>
      <w:r w:rsidRPr="000C625B">
        <w:rPr>
          <w:rFonts w:ascii="Arial" w:hAnsi="Arial" w:cs="Arial"/>
          <w:lang w:eastAsia="en-GB"/>
        </w:rPr>
        <w:lastRenderedPageBreak/>
        <w:t>and have Community Right to Build Orders for specific development which complies with the order</w:t>
      </w:r>
    </w:p>
    <w:p w:rsidR="00F743C3" w:rsidRPr="000C625B" w:rsidRDefault="00F743C3" w:rsidP="00746B40">
      <w:pPr>
        <w:autoSpaceDE w:val="0"/>
        <w:autoSpaceDN w:val="0"/>
        <w:adjustRightInd w:val="0"/>
        <w:spacing w:after="0" w:line="240" w:lineRule="auto"/>
        <w:rPr>
          <w:rFonts w:ascii="Arial" w:hAnsi="Arial" w:cs="Arial"/>
          <w:lang w:eastAsia="en-GB"/>
        </w:rPr>
      </w:pPr>
    </w:p>
    <w:p w:rsidR="00F743C3" w:rsidRDefault="00F743C3" w:rsidP="00746B40">
      <w:pPr>
        <w:autoSpaceDE w:val="0"/>
        <w:autoSpaceDN w:val="0"/>
        <w:adjustRightInd w:val="0"/>
        <w:spacing w:after="0" w:line="240" w:lineRule="auto"/>
        <w:rPr>
          <w:rFonts w:ascii="Arial" w:hAnsi="Arial" w:cs="Arial"/>
          <w:lang w:eastAsia="en-GB"/>
        </w:rPr>
      </w:pPr>
      <w:r w:rsidRPr="000C625B">
        <w:rPr>
          <w:rFonts w:ascii="Arial" w:hAnsi="Arial" w:cs="Arial"/>
          <w:lang w:eastAsia="en-GB"/>
        </w:rPr>
        <w:t>The presumption in favour of sustainable development running through both plan-making and decision-taking means that neighbourhoods should:</w:t>
      </w:r>
    </w:p>
    <w:p w:rsidR="00F743C3" w:rsidRPr="000C625B" w:rsidRDefault="00F743C3" w:rsidP="00746B40">
      <w:pPr>
        <w:autoSpaceDE w:val="0"/>
        <w:autoSpaceDN w:val="0"/>
        <w:adjustRightInd w:val="0"/>
        <w:spacing w:after="0" w:line="240" w:lineRule="auto"/>
        <w:rPr>
          <w:rFonts w:ascii="Arial" w:hAnsi="Arial" w:cs="Arial"/>
          <w:lang w:eastAsia="en-GB"/>
        </w:rPr>
      </w:pPr>
    </w:p>
    <w:p w:rsidR="00F743C3" w:rsidRPr="000C625B" w:rsidRDefault="00F743C3" w:rsidP="00861147">
      <w:pPr>
        <w:numPr>
          <w:ilvl w:val="0"/>
          <w:numId w:val="3"/>
        </w:numPr>
        <w:autoSpaceDE w:val="0"/>
        <w:autoSpaceDN w:val="0"/>
        <w:adjustRightInd w:val="0"/>
        <w:spacing w:after="0" w:line="240" w:lineRule="auto"/>
        <w:rPr>
          <w:rFonts w:ascii="Arial" w:hAnsi="Arial" w:cs="Arial"/>
          <w:lang w:eastAsia="en-GB"/>
        </w:rPr>
      </w:pPr>
      <w:r w:rsidRPr="000C625B">
        <w:rPr>
          <w:rFonts w:ascii="Arial" w:hAnsi="Arial" w:cs="Arial"/>
          <w:lang w:eastAsia="en-GB"/>
        </w:rPr>
        <w:t>develop plans that support the strategic development needs set out in Local Plans, including policies for housing and economic development;</w:t>
      </w:r>
    </w:p>
    <w:p w:rsidR="00F743C3" w:rsidRPr="000C625B" w:rsidRDefault="00F743C3" w:rsidP="00861147">
      <w:pPr>
        <w:numPr>
          <w:ilvl w:val="0"/>
          <w:numId w:val="3"/>
        </w:numPr>
        <w:autoSpaceDE w:val="0"/>
        <w:autoSpaceDN w:val="0"/>
        <w:adjustRightInd w:val="0"/>
        <w:spacing w:after="0" w:line="240" w:lineRule="auto"/>
        <w:rPr>
          <w:rFonts w:ascii="Arial" w:hAnsi="Arial" w:cs="Arial"/>
          <w:lang w:eastAsia="en-GB"/>
        </w:rPr>
      </w:pPr>
      <w:r w:rsidRPr="000C625B">
        <w:rPr>
          <w:rFonts w:ascii="Arial" w:hAnsi="Arial" w:cs="Arial"/>
          <w:lang w:eastAsia="en-GB"/>
        </w:rPr>
        <w:t>plan positively to support local development, shaping and directing development in their area that is outside the strategic elements of the Local Plan; and</w:t>
      </w:r>
    </w:p>
    <w:p w:rsidR="00F743C3" w:rsidRPr="000C625B" w:rsidRDefault="00F743C3" w:rsidP="00861147">
      <w:pPr>
        <w:numPr>
          <w:ilvl w:val="0"/>
          <w:numId w:val="3"/>
        </w:numPr>
        <w:autoSpaceDE w:val="0"/>
        <w:autoSpaceDN w:val="0"/>
        <w:adjustRightInd w:val="0"/>
        <w:spacing w:after="0" w:line="240" w:lineRule="auto"/>
        <w:rPr>
          <w:rFonts w:ascii="Arial" w:hAnsi="Arial" w:cs="Arial"/>
          <w:lang w:eastAsia="en-GB"/>
        </w:rPr>
      </w:pPr>
      <w:r w:rsidRPr="000C625B">
        <w:rPr>
          <w:rFonts w:ascii="Arial" w:hAnsi="Arial" w:cs="Arial"/>
          <w:lang w:eastAsia="en-GB"/>
        </w:rPr>
        <w:t>identify opportunities to use Neighbourhood Development Orders to enable developments that are consistent with their neighbourhood plan to proceed.</w:t>
      </w:r>
    </w:p>
    <w:p w:rsidR="00F743C3" w:rsidRPr="000C625B" w:rsidRDefault="00F743C3" w:rsidP="000C625B">
      <w:pPr>
        <w:spacing w:after="0"/>
        <w:rPr>
          <w:rFonts w:ascii="Arial" w:hAnsi="Arial" w:cs="Arial"/>
        </w:rPr>
      </w:pPr>
    </w:p>
    <w:p w:rsidR="00F743C3" w:rsidRDefault="00F743C3" w:rsidP="000C625B">
      <w:pPr>
        <w:autoSpaceDE w:val="0"/>
        <w:autoSpaceDN w:val="0"/>
        <w:adjustRightInd w:val="0"/>
        <w:spacing w:after="0" w:line="240" w:lineRule="auto"/>
        <w:rPr>
          <w:rFonts w:ascii="Arial" w:hAnsi="Arial" w:cs="Arial"/>
          <w:lang w:eastAsia="en-GB"/>
        </w:rPr>
      </w:pPr>
      <w:r>
        <w:rPr>
          <w:rFonts w:ascii="Arial" w:hAnsi="Arial" w:cs="Arial"/>
          <w:lang w:eastAsia="en-GB"/>
        </w:rPr>
        <w:t>NPPF (2012)sets out</w:t>
      </w:r>
      <w:r w:rsidRPr="000C625B">
        <w:rPr>
          <w:rFonts w:ascii="Arial" w:hAnsi="Arial" w:cs="Arial"/>
          <w:lang w:eastAsia="en-GB"/>
        </w:rPr>
        <w:t xml:space="preserve"> core land-use planning principles</w:t>
      </w:r>
      <w:r>
        <w:rPr>
          <w:rFonts w:ascii="Arial" w:hAnsi="Arial" w:cs="Arial"/>
          <w:lang w:eastAsia="en-GB"/>
        </w:rPr>
        <w:t xml:space="preserve"> which</w:t>
      </w:r>
      <w:r w:rsidRPr="000C625B">
        <w:rPr>
          <w:rFonts w:ascii="Arial" w:hAnsi="Arial" w:cs="Arial"/>
          <w:lang w:eastAsia="en-GB"/>
        </w:rPr>
        <w:t xml:space="preserve"> should underpin both neighbourhood plan-making and decision-taking. These 12 principles are that planning should:</w:t>
      </w:r>
    </w:p>
    <w:p w:rsidR="00F743C3" w:rsidRPr="000C625B" w:rsidRDefault="00F743C3" w:rsidP="000C625B">
      <w:pPr>
        <w:autoSpaceDE w:val="0"/>
        <w:autoSpaceDN w:val="0"/>
        <w:adjustRightInd w:val="0"/>
        <w:spacing w:after="0" w:line="240" w:lineRule="auto"/>
        <w:rPr>
          <w:rFonts w:ascii="Arial" w:hAnsi="Arial" w:cs="Arial"/>
          <w:lang w:eastAsia="en-GB"/>
        </w:rPr>
      </w:pPr>
    </w:p>
    <w:p w:rsidR="00F743C3" w:rsidRPr="000C625B" w:rsidRDefault="00F743C3" w:rsidP="00861147">
      <w:pPr>
        <w:numPr>
          <w:ilvl w:val="0"/>
          <w:numId w:val="10"/>
        </w:numPr>
        <w:autoSpaceDE w:val="0"/>
        <w:autoSpaceDN w:val="0"/>
        <w:adjustRightInd w:val="0"/>
        <w:spacing w:after="0" w:line="240" w:lineRule="auto"/>
        <w:rPr>
          <w:rFonts w:ascii="Arial" w:hAnsi="Arial" w:cs="Arial"/>
          <w:lang w:eastAsia="en-GB"/>
        </w:rPr>
      </w:pPr>
      <w:r w:rsidRPr="000C625B">
        <w:rPr>
          <w:rFonts w:ascii="Arial" w:hAnsi="Arial" w:cs="Arial"/>
          <w:lang w:eastAsia="en-GB"/>
        </w:rPr>
        <w:t>be genuinely plan-led, empowering local people to shape their surroundings, with succinct local and neighbourhood plans setting out a positive vision for the future of the area. Plans should be kept up to date and be based on joint working and co-operation to address larger than local issues. They should provide a practical framework within which decisions on planning applications can be made with a high degree of predictability and efficiency;</w:t>
      </w:r>
    </w:p>
    <w:p w:rsidR="00F743C3" w:rsidRPr="000C625B" w:rsidRDefault="00F743C3" w:rsidP="00861147">
      <w:pPr>
        <w:numPr>
          <w:ilvl w:val="0"/>
          <w:numId w:val="10"/>
        </w:numPr>
        <w:autoSpaceDE w:val="0"/>
        <w:autoSpaceDN w:val="0"/>
        <w:adjustRightInd w:val="0"/>
        <w:spacing w:after="0" w:line="240" w:lineRule="auto"/>
        <w:rPr>
          <w:rFonts w:ascii="Arial" w:hAnsi="Arial" w:cs="Arial"/>
          <w:lang w:eastAsia="en-GB"/>
        </w:rPr>
      </w:pPr>
      <w:r w:rsidRPr="000C625B">
        <w:rPr>
          <w:rFonts w:ascii="Arial" w:hAnsi="Arial" w:cs="Arial"/>
          <w:lang w:eastAsia="en-GB"/>
        </w:rPr>
        <w:t>not simply be about scrutiny, but instead be a creative exercise in finding ways to enhance and improve the places in which people live their lives;</w:t>
      </w:r>
    </w:p>
    <w:p w:rsidR="00F743C3" w:rsidRPr="000C625B" w:rsidRDefault="00F743C3" w:rsidP="00861147">
      <w:pPr>
        <w:numPr>
          <w:ilvl w:val="0"/>
          <w:numId w:val="10"/>
        </w:numPr>
        <w:autoSpaceDE w:val="0"/>
        <w:autoSpaceDN w:val="0"/>
        <w:adjustRightInd w:val="0"/>
        <w:spacing w:after="0" w:line="240" w:lineRule="auto"/>
        <w:rPr>
          <w:rFonts w:ascii="Arial" w:hAnsi="Arial" w:cs="Arial"/>
          <w:lang w:eastAsia="en-GB"/>
        </w:rPr>
      </w:pPr>
      <w:r w:rsidRPr="000C625B">
        <w:rPr>
          <w:rFonts w:ascii="Arial" w:hAnsi="Arial" w:cs="Arial"/>
          <w:lang w:eastAsia="en-GB"/>
        </w:rPr>
        <w:t>proactively drive and support sustainable economic development to deliver the homes, business and industrial units, infrastructure and thriving local places that the country needs. Every effort should be made objectively to identify and then meet the housing, business and other development needs of an area, and respond positively to wider opportunities for growth. Plans should take account of market signals, such as land prices and housing affordability, and set out a clear strategy for allocating sufficient land which is suitable for development in their area, taking account of the needs of the residential and business communities;</w:t>
      </w:r>
    </w:p>
    <w:p w:rsidR="00F743C3" w:rsidRPr="000C625B" w:rsidRDefault="00F743C3" w:rsidP="00861147">
      <w:pPr>
        <w:numPr>
          <w:ilvl w:val="0"/>
          <w:numId w:val="10"/>
        </w:numPr>
        <w:autoSpaceDE w:val="0"/>
        <w:autoSpaceDN w:val="0"/>
        <w:adjustRightInd w:val="0"/>
        <w:spacing w:after="0" w:line="240" w:lineRule="auto"/>
        <w:rPr>
          <w:rFonts w:ascii="Arial" w:hAnsi="Arial" w:cs="Arial"/>
          <w:lang w:eastAsia="en-GB"/>
        </w:rPr>
      </w:pPr>
      <w:r w:rsidRPr="000C625B">
        <w:rPr>
          <w:rFonts w:ascii="Arial" w:hAnsi="Arial" w:cs="Arial"/>
          <w:lang w:eastAsia="en-GB"/>
        </w:rPr>
        <w:t>always seek to secure high quality design and a good standard of amenity for all existing and future occupants of land and buildings;</w:t>
      </w:r>
    </w:p>
    <w:p w:rsidR="00F743C3" w:rsidRPr="000C625B" w:rsidRDefault="00F743C3" w:rsidP="00861147">
      <w:pPr>
        <w:numPr>
          <w:ilvl w:val="0"/>
          <w:numId w:val="10"/>
        </w:numPr>
        <w:autoSpaceDE w:val="0"/>
        <w:autoSpaceDN w:val="0"/>
        <w:adjustRightInd w:val="0"/>
        <w:spacing w:after="0" w:line="240" w:lineRule="auto"/>
        <w:rPr>
          <w:rFonts w:ascii="Arial" w:hAnsi="Arial" w:cs="Arial"/>
          <w:lang w:eastAsia="en-GB"/>
        </w:rPr>
      </w:pPr>
      <w:r w:rsidRPr="000C625B">
        <w:rPr>
          <w:rFonts w:ascii="Arial" w:hAnsi="Arial" w:cs="Arial"/>
          <w:lang w:eastAsia="en-GB"/>
        </w:rPr>
        <w:t>take account of the different roles and character of different areas --protecting the Green Belts around them, recognising the intrinsic character and beauty of the countryside and supporting thriving rural communities within it;</w:t>
      </w:r>
    </w:p>
    <w:p w:rsidR="00F743C3" w:rsidRPr="000C625B" w:rsidRDefault="00F743C3" w:rsidP="00861147">
      <w:pPr>
        <w:numPr>
          <w:ilvl w:val="0"/>
          <w:numId w:val="10"/>
        </w:numPr>
        <w:autoSpaceDE w:val="0"/>
        <w:autoSpaceDN w:val="0"/>
        <w:adjustRightInd w:val="0"/>
        <w:spacing w:after="0" w:line="240" w:lineRule="auto"/>
        <w:rPr>
          <w:rFonts w:ascii="Arial" w:hAnsi="Arial" w:cs="Arial"/>
          <w:lang w:eastAsia="en-GB"/>
        </w:rPr>
      </w:pPr>
      <w:r w:rsidRPr="000C625B">
        <w:rPr>
          <w:rFonts w:ascii="Arial" w:hAnsi="Arial" w:cs="Arial"/>
          <w:lang w:eastAsia="en-GB"/>
        </w:rPr>
        <w:t>support the transition to a low carbon future in a changing climate, taking full account of flood risk and coastal change, and encourage the reuse of existing resources, including conversion of existing buildings, and encourage the use of renewable resources (for example, by the development of renewable energy);</w:t>
      </w:r>
    </w:p>
    <w:p w:rsidR="00F743C3" w:rsidRPr="000C625B" w:rsidRDefault="00F743C3" w:rsidP="00861147">
      <w:pPr>
        <w:numPr>
          <w:ilvl w:val="0"/>
          <w:numId w:val="10"/>
        </w:numPr>
        <w:autoSpaceDE w:val="0"/>
        <w:autoSpaceDN w:val="0"/>
        <w:adjustRightInd w:val="0"/>
        <w:spacing w:after="0" w:line="240" w:lineRule="auto"/>
        <w:rPr>
          <w:rFonts w:ascii="Arial" w:hAnsi="Arial" w:cs="Arial"/>
          <w:lang w:eastAsia="en-GB"/>
        </w:rPr>
      </w:pPr>
      <w:r w:rsidRPr="000C625B">
        <w:rPr>
          <w:rFonts w:ascii="Arial" w:hAnsi="Arial" w:cs="Arial"/>
          <w:lang w:eastAsia="en-GB"/>
        </w:rPr>
        <w:t xml:space="preserve">contribute to conserving and enhancing the natural environment and reducing pollution. </w:t>
      </w:r>
      <w:r w:rsidRPr="000C625B">
        <w:rPr>
          <w:rFonts w:ascii="Arial" w:hAnsi="Arial" w:cs="Arial"/>
          <w:i/>
          <w:lang w:eastAsia="en-GB"/>
        </w:rPr>
        <w:t>Allocations of land for development should prefer land of lesser environmental value, where consistent with other policies in this Framework</w:t>
      </w:r>
      <w:r w:rsidRPr="000C625B">
        <w:rPr>
          <w:rFonts w:ascii="Arial" w:hAnsi="Arial" w:cs="Arial"/>
          <w:lang w:eastAsia="en-GB"/>
        </w:rPr>
        <w:t>;</w:t>
      </w:r>
    </w:p>
    <w:p w:rsidR="00F743C3" w:rsidRPr="000C625B" w:rsidRDefault="00F743C3" w:rsidP="00861147">
      <w:pPr>
        <w:numPr>
          <w:ilvl w:val="0"/>
          <w:numId w:val="10"/>
        </w:numPr>
        <w:autoSpaceDE w:val="0"/>
        <w:autoSpaceDN w:val="0"/>
        <w:adjustRightInd w:val="0"/>
        <w:spacing w:after="0" w:line="240" w:lineRule="auto"/>
        <w:rPr>
          <w:rFonts w:ascii="Arial" w:hAnsi="Arial" w:cs="Arial"/>
          <w:lang w:eastAsia="en-GB"/>
        </w:rPr>
      </w:pPr>
      <w:r w:rsidRPr="000C625B">
        <w:rPr>
          <w:rFonts w:ascii="Arial" w:hAnsi="Arial" w:cs="Arial"/>
          <w:lang w:eastAsia="en-GB"/>
        </w:rPr>
        <w:t>encourage the effective use of land by reusing land that has been previously developed (brownfield land), provided that it is not of high environmental value;</w:t>
      </w:r>
    </w:p>
    <w:p w:rsidR="00F743C3" w:rsidRPr="000C625B" w:rsidRDefault="00F743C3" w:rsidP="00861147">
      <w:pPr>
        <w:numPr>
          <w:ilvl w:val="0"/>
          <w:numId w:val="10"/>
        </w:numPr>
        <w:autoSpaceDE w:val="0"/>
        <w:autoSpaceDN w:val="0"/>
        <w:adjustRightInd w:val="0"/>
        <w:spacing w:after="0" w:line="240" w:lineRule="auto"/>
        <w:rPr>
          <w:rFonts w:ascii="Arial" w:hAnsi="Arial" w:cs="Arial"/>
          <w:lang w:eastAsia="en-GB"/>
        </w:rPr>
      </w:pPr>
      <w:r w:rsidRPr="000C625B">
        <w:rPr>
          <w:rFonts w:ascii="Arial" w:hAnsi="Arial" w:cs="Arial"/>
          <w:lang w:eastAsia="en-GB"/>
        </w:rPr>
        <w:t>promote mixed use developments, and encourage multiple benefits from the use of land in ------- rural areas, recognising that some open land can perform many functions (such as for wildlife, recreation, flood risk mitigation, carbon storage, or food production);</w:t>
      </w:r>
    </w:p>
    <w:p w:rsidR="00F743C3" w:rsidRPr="000C625B" w:rsidRDefault="00F743C3" w:rsidP="00861147">
      <w:pPr>
        <w:numPr>
          <w:ilvl w:val="0"/>
          <w:numId w:val="10"/>
        </w:numPr>
        <w:autoSpaceDE w:val="0"/>
        <w:autoSpaceDN w:val="0"/>
        <w:adjustRightInd w:val="0"/>
        <w:spacing w:after="0" w:line="240" w:lineRule="auto"/>
        <w:rPr>
          <w:rFonts w:ascii="Arial" w:hAnsi="Arial" w:cs="Arial"/>
          <w:lang w:eastAsia="en-GB"/>
        </w:rPr>
      </w:pPr>
      <w:r w:rsidRPr="000C625B">
        <w:rPr>
          <w:rFonts w:ascii="Arial" w:hAnsi="Arial" w:cs="Arial"/>
          <w:lang w:eastAsia="en-GB"/>
        </w:rPr>
        <w:t>conserve heritage assets in a manner appropriate to their significance, so that they can be enjoyed for their contribution to the quality of life of this and future generations;</w:t>
      </w:r>
    </w:p>
    <w:p w:rsidR="00F743C3" w:rsidRPr="000C625B" w:rsidRDefault="00F743C3" w:rsidP="00861147">
      <w:pPr>
        <w:numPr>
          <w:ilvl w:val="0"/>
          <w:numId w:val="10"/>
        </w:numPr>
        <w:autoSpaceDE w:val="0"/>
        <w:autoSpaceDN w:val="0"/>
        <w:adjustRightInd w:val="0"/>
        <w:spacing w:after="0" w:line="240" w:lineRule="auto"/>
        <w:rPr>
          <w:rFonts w:ascii="Arial" w:hAnsi="Arial" w:cs="Arial"/>
          <w:lang w:eastAsia="en-GB"/>
        </w:rPr>
      </w:pPr>
      <w:r w:rsidRPr="000C625B">
        <w:rPr>
          <w:rFonts w:ascii="Arial" w:hAnsi="Arial" w:cs="Arial"/>
          <w:lang w:eastAsia="en-GB"/>
        </w:rPr>
        <w:lastRenderedPageBreak/>
        <w:t>actively manage patterns of growth to make the fullest possible use of public transport, walking and cycling, and focus significant development in locations which are or can be made sustainable; and</w:t>
      </w:r>
    </w:p>
    <w:p w:rsidR="00F743C3" w:rsidRPr="000C625B" w:rsidRDefault="00F743C3" w:rsidP="00861147">
      <w:pPr>
        <w:numPr>
          <w:ilvl w:val="0"/>
          <w:numId w:val="10"/>
        </w:numPr>
        <w:autoSpaceDE w:val="0"/>
        <w:autoSpaceDN w:val="0"/>
        <w:adjustRightInd w:val="0"/>
        <w:spacing w:after="0" w:line="240" w:lineRule="auto"/>
        <w:rPr>
          <w:rFonts w:ascii="Arial" w:hAnsi="Arial" w:cs="Arial"/>
          <w:lang w:eastAsia="en-GB"/>
        </w:rPr>
      </w:pPr>
      <w:r w:rsidRPr="000C625B">
        <w:rPr>
          <w:rFonts w:ascii="Arial" w:hAnsi="Arial" w:cs="Arial"/>
          <w:lang w:eastAsia="en-GB"/>
        </w:rPr>
        <w:t>take account of and support local strategies to improve health, social and cultural wellbeing for all, and deliver sufficient community and cultural facilities and services to meet local needs.” (NPPF 2012)</w:t>
      </w:r>
    </w:p>
    <w:p w:rsidR="00F743C3" w:rsidRPr="000C625B" w:rsidRDefault="00F743C3" w:rsidP="002874C6">
      <w:pPr>
        <w:autoSpaceDE w:val="0"/>
        <w:autoSpaceDN w:val="0"/>
        <w:adjustRightInd w:val="0"/>
        <w:spacing w:after="0" w:line="240" w:lineRule="auto"/>
        <w:rPr>
          <w:rFonts w:ascii="Arial" w:hAnsi="Arial" w:cs="Arial"/>
          <w:lang w:eastAsia="en-GB"/>
        </w:rPr>
      </w:pPr>
    </w:p>
    <w:p w:rsidR="00F743C3" w:rsidRDefault="00F743C3" w:rsidP="002874C6">
      <w:pPr>
        <w:autoSpaceDE w:val="0"/>
        <w:autoSpaceDN w:val="0"/>
        <w:adjustRightInd w:val="0"/>
        <w:spacing w:after="0" w:line="240" w:lineRule="auto"/>
        <w:rPr>
          <w:rFonts w:ascii="Arial" w:hAnsi="Arial" w:cs="Arial"/>
          <w:lang w:eastAsia="en-GB"/>
        </w:rPr>
      </w:pPr>
      <w:r w:rsidRPr="000C625B">
        <w:rPr>
          <w:rFonts w:ascii="Arial" w:hAnsi="Arial" w:cs="Arial"/>
          <w:lang w:eastAsia="en-GB"/>
        </w:rPr>
        <w:t>CBC (2014) emerging plan states that a grading system for the quality of agricultural land has been in place for many years. Any development proposal, identified to be within the most valuable agricultural land (grades 1-3a), must consider alternatives in areas of less valuable agricultural land. If there are no viable alternatives, development within higher grades of valuable agricultural land may be considered.  These criteria should be adopted by the Neighbourhood Plan Steering Group in deciding where development is best situated (CBC 2014). However there is no definitive explanation that could be found of the difference between the grad</w:t>
      </w:r>
      <w:r>
        <w:rPr>
          <w:rFonts w:ascii="Arial" w:hAnsi="Arial" w:cs="Arial"/>
          <w:lang w:eastAsia="en-GB"/>
        </w:rPr>
        <w:t>ing in parts of 3</w:t>
      </w:r>
      <w:r w:rsidRPr="000C625B">
        <w:rPr>
          <w:rFonts w:ascii="Arial" w:hAnsi="Arial" w:cs="Arial"/>
          <w:lang w:eastAsia="en-GB"/>
        </w:rPr>
        <w:t xml:space="preserve"> and all land within the parish is within 1-3</w:t>
      </w:r>
    </w:p>
    <w:p w:rsidR="00A34696" w:rsidRPr="000C625B" w:rsidRDefault="00A34696" w:rsidP="002874C6">
      <w:pPr>
        <w:autoSpaceDE w:val="0"/>
        <w:autoSpaceDN w:val="0"/>
        <w:adjustRightInd w:val="0"/>
        <w:spacing w:after="0" w:line="240" w:lineRule="auto"/>
        <w:rPr>
          <w:rFonts w:ascii="Arial" w:hAnsi="Arial" w:cs="Arial"/>
          <w:lang w:eastAsia="en-GB"/>
        </w:rPr>
      </w:pPr>
    </w:p>
    <w:p w:rsidR="00F743C3" w:rsidRPr="000C625B" w:rsidRDefault="00F743C3" w:rsidP="00044AF9">
      <w:pPr>
        <w:autoSpaceDE w:val="0"/>
        <w:autoSpaceDN w:val="0"/>
        <w:adjustRightInd w:val="0"/>
        <w:spacing w:after="0" w:line="240" w:lineRule="auto"/>
        <w:rPr>
          <w:rFonts w:ascii="Arial" w:hAnsi="Arial" w:cs="Arial"/>
          <w:b/>
          <w:lang w:eastAsia="en-GB"/>
        </w:rPr>
      </w:pPr>
      <w:r w:rsidRPr="000C625B">
        <w:rPr>
          <w:rFonts w:ascii="Arial" w:hAnsi="Arial" w:cs="Arial"/>
          <w:b/>
          <w:lang w:eastAsia="en-GB"/>
        </w:rPr>
        <w:t>Northill Parish Neighbourhood Plan should consider inclusion of the following aspects within their assessment of preferred sites:</w:t>
      </w:r>
    </w:p>
    <w:p w:rsidR="00F743C3" w:rsidRPr="000C625B" w:rsidRDefault="00F743C3" w:rsidP="00861147">
      <w:pPr>
        <w:numPr>
          <w:ilvl w:val="0"/>
          <w:numId w:val="16"/>
        </w:numPr>
        <w:autoSpaceDE w:val="0"/>
        <w:autoSpaceDN w:val="0"/>
        <w:adjustRightInd w:val="0"/>
        <w:spacing w:after="0" w:line="240" w:lineRule="auto"/>
        <w:rPr>
          <w:rFonts w:ascii="Arial" w:hAnsi="Arial" w:cs="Arial"/>
          <w:b/>
          <w:lang w:eastAsia="en-GB"/>
        </w:rPr>
      </w:pPr>
      <w:r w:rsidRPr="000C625B">
        <w:rPr>
          <w:rFonts w:ascii="Arial" w:hAnsi="Arial" w:cs="Arial"/>
          <w:b/>
          <w:lang w:eastAsia="en-GB"/>
        </w:rPr>
        <w:t>Definitions of</w:t>
      </w:r>
    </w:p>
    <w:p w:rsidR="00F743C3" w:rsidRPr="000C625B" w:rsidRDefault="00F743C3" w:rsidP="00861147">
      <w:pPr>
        <w:numPr>
          <w:ilvl w:val="1"/>
          <w:numId w:val="16"/>
        </w:numPr>
        <w:autoSpaceDE w:val="0"/>
        <w:autoSpaceDN w:val="0"/>
        <w:adjustRightInd w:val="0"/>
        <w:spacing w:after="0" w:line="240" w:lineRule="auto"/>
        <w:rPr>
          <w:rFonts w:ascii="Arial" w:hAnsi="Arial" w:cs="Arial"/>
          <w:b/>
          <w:lang w:eastAsia="en-GB"/>
        </w:rPr>
      </w:pPr>
      <w:r w:rsidRPr="000C625B">
        <w:rPr>
          <w:rFonts w:ascii="Arial" w:hAnsi="Arial" w:cs="Arial"/>
          <w:b/>
          <w:lang w:eastAsia="en-GB"/>
        </w:rPr>
        <w:t>high quality design</w:t>
      </w:r>
    </w:p>
    <w:p w:rsidR="00F743C3" w:rsidRPr="000C625B" w:rsidRDefault="00F743C3" w:rsidP="00861147">
      <w:pPr>
        <w:numPr>
          <w:ilvl w:val="1"/>
          <w:numId w:val="16"/>
        </w:numPr>
        <w:autoSpaceDE w:val="0"/>
        <w:autoSpaceDN w:val="0"/>
        <w:adjustRightInd w:val="0"/>
        <w:spacing w:after="0" w:line="240" w:lineRule="auto"/>
        <w:rPr>
          <w:rFonts w:ascii="Arial" w:hAnsi="Arial" w:cs="Arial"/>
          <w:b/>
          <w:lang w:eastAsia="en-GB"/>
        </w:rPr>
      </w:pPr>
      <w:r w:rsidRPr="000C625B">
        <w:rPr>
          <w:rFonts w:ascii="Arial" w:hAnsi="Arial" w:cs="Arial"/>
          <w:b/>
          <w:lang w:eastAsia="en-GB"/>
        </w:rPr>
        <w:t>Conversion of existing buildings</w:t>
      </w:r>
    </w:p>
    <w:p w:rsidR="00F743C3" w:rsidRPr="000C625B" w:rsidRDefault="00F743C3" w:rsidP="00861147">
      <w:pPr>
        <w:numPr>
          <w:ilvl w:val="0"/>
          <w:numId w:val="16"/>
        </w:numPr>
        <w:autoSpaceDE w:val="0"/>
        <w:autoSpaceDN w:val="0"/>
        <w:adjustRightInd w:val="0"/>
        <w:spacing w:after="0" w:line="240" w:lineRule="auto"/>
        <w:rPr>
          <w:rFonts w:ascii="Arial" w:hAnsi="Arial" w:cs="Arial"/>
          <w:b/>
          <w:lang w:eastAsia="en-GB"/>
        </w:rPr>
      </w:pPr>
      <w:r w:rsidRPr="000C625B">
        <w:rPr>
          <w:rFonts w:ascii="Arial" w:hAnsi="Arial" w:cs="Arial"/>
          <w:b/>
          <w:lang w:eastAsia="en-GB"/>
        </w:rPr>
        <w:t>Prioritising re-use of brownfield sites</w:t>
      </w:r>
    </w:p>
    <w:p w:rsidR="00F743C3" w:rsidRPr="000C625B" w:rsidRDefault="00F743C3" w:rsidP="00861147">
      <w:pPr>
        <w:numPr>
          <w:ilvl w:val="0"/>
          <w:numId w:val="16"/>
        </w:numPr>
        <w:autoSpaceDE w:val="0"/>
        <w:autoSpaceDN w:val="0"/>
        <w:adjustRightInd w:val="0"/>
        <w:spacing w:after="0" w:line="240" w:lineRule="auto"/>
        <w:rPr>
          <w:rFonts w:ascii="Arial" w:hAnsi="Arial" w:cs="Arial"/>
          <w:b/>
          <w:lang w:eastAsia="en-GB"/>
        </w:rPr>
      </w:pPr>
      <w:r w:rsidRPr="000C625B">
        <w:rPr>
          <w:rFonts w:ascii="Arial" w:hAnsi="Arial" w:cs="Arial"/>
          <w:b/>
          <w:lang w:eastAsia="en-GB"/>
        </w:rPr>
        <w:t>Suggesting the use of orchard or allotment as part of a development</w:t>
      </w:r>
    </w:p>
    <w:p w:rsidR="00F743C3" w:rsidRPr="000C625B" w:rsidRDefault="00F743C3" w:rsidP="00861147">
      <w:pPr>
        <w:numPr>
          <w:ilvl w:val="0"/>
          <w:numId w:val="16"/>
        </w:numPr>
        <w:autoSpaceDE w:val="0"/>
        <w:autoSpaceDN w:val="0"/>
        <w:adjustRightInd w:val="0"/>
        <w:spacing w:after="0" w:line="240" w:lineRule="auto"/>
        <w:rPr>
          <w:rFonts w:ascii="Arial" w:hAnsi="Arial" w:cs="Arial"/>
          <w:b/>
          <w:lang w:eastAsia="en-GB"/>
        </w:rPr>
      </w:pPr>
      <w:r w:rsidRPr="000C625B">
        <w:rPr>
          <w:rFonts w:ascii="Arial" w:hAnsi="Arial" w:cs="Arial"/>
          <w:b/>
          <w:lang w:eastAsia="en-GB"/>
        </w:rPr>
        <w:t>Using access to food shops/schools/bus stops as criteria for inclusion/exclusion re preferred sites</w:t>
      </w:r>
    </w:p>
    <w:p w:rsidR="00F743C3" w:rsidRPr="000C625B" w:rsidRDefault="00F743C3" w:rsidP="00861147">
      <w:pPr>
        <w:numPr>
          <w:ilvl w:val="0"/>
          <w:numId w:val="16"/>
        </w:numPr>
        <w:autoSpaceDE w:val="0"/>
        <w:autoSpaceDN w:val="0"/>
        <w:adjustRightInd w:val="0"/>
        <w:spacing w:after="0" w:line="240" w:lineRule="auto"/>
        <w:rPr>
          <w:rFonts w:ascii="Arial" w:hAnsi="Arial" w:cs="Arial"/>
          <w:b/>
          <w:lang w:eastAsia="en-GB"/>
        </w:rPr>
      </w:pPr>
      <w:r w:rsidRPr="000C625B">
        <w:rPr>
          <w:rFonts w:ascii="Arial" w:hAnsi="Arial" w:cs="Arial"/>
          <w:b/>
          <w:lang w:eastAsia="en-GB"/>
        </w:rPr>
        <w:t>Using the remainder of site assessment questions to shortlist land for development</w:t>
      </w:r>
      <w:r w:rsidR="00691065">
        <w:rPr>
          <w:rFonts w:ascii="Arial" w:hAnsi="Arial" w:cs="Arial"/>
          <w:b/>
          <w:lang w:eastAsia="en-GB"/>
        </w:rPr>
        <w:t xml:space="preserve"> </w:t>
      </w:r>
      <w:r w:rsidR="00691065" w:rsidRPr="00A34696">
        <w:rPr>
          <w:rFonts w:ascii="Arial" w:hAnsi="Arial" w:cs="Arial"/>
          <w:b/>
          <w:lang w:eastAsia="en-GB"/>
        </w:rPr>
        <w:t>in addition to parishioners preferences</w:t>
      </w:r>
      <w:r w:rsidRPr="000C625B">
        <w:rPr>
          <w:rFonts w:ascii="Arial" w:hAnsi="Arial" w:cs="Arial"/>
          <w:b/>
          <w:lang w:eastAsia="en-GB"/>
        </w:rPr>
        <w:t>.</w:t>
      </w:r>
    </w:p>
    <w:p w:rsidR="00F743C3" w:rsidRPr="000C625B" w:rsidRDefault="00F743C3" w:rsidP="007F500B">
      <w:pPr>
        <w:autoSpaceDE w:val="0"/>
        <w:autoSpaceDN w:val="0"/>
        <w:adjustRightInd w:val="0"/>
        <w:spacing w:after="0" w:line="240" w:lineRule="auto"/>
        <w:ind w:left="360"/>
        <w:rPr>
          <w:rFonts w:ascii="Arial" w:hAnsi="Arial" w:cs="Arial"/>
          <w:b/>
          <w:lang w:eastAsia="en-GB"/>
        </w:rPr>
      </w:pPr>
    </w:p>
    <w:p w:rsidR="00F743C3" w:rsidRPr="000C625B" w:rsidRDefault="00F743C3">
      <w:pPr>
        <w:rPr>
          <w:rFonts w:ascii="Arial" w:hAnsi="Arial" w:cs="Arial"/>
          <w:b/>
        </w:rPr>
      </w:pPr>
      <w:r w:rsidRPr="000C625B">
        <w:rPr>
          <w:rFonts w:ascii="Arial" w:hAnsi="Arial" w:cs="Arial"/>
          <w:b/>
        </w:rPr>
        <w:t>5. Relevant Organisations/Interested Parties</w:t>
      </w:r>
    </w:p>
    <w:p w:rsidR="00F743C3" w:rsidRPr="000C625B" w:rsidRDefault="00F743C3" w:rsidP="00861147">
      <w:pPr>
        <w:numPr>
          <w:ilvl w:val="0"/>
          <w:numId w:val="17"/>
        </w:numPr>
        <w:spacing w:after="0"/>
        <w:rPr>
          <w:rFonts w:ascii="Arial" w:hAnsi="Arial" w:cs="Arial"/>
        </w:rPr>
      </w:pPr>
      <w:r w:rsidRPr="000C625B">
        <w:rPr>
          <w:rFonts w:ascii="Arial" w:hAnsi="Arial" w:cs="Arial"/>
        </w:rPr>
        <w:t>Department for Communities &amp; Local Government</w:t>
      </w:r>
    </w:p>
    <w:p w:rsidR="00F743C3" w:rsidRPr="000C625B" w:rsidRDefault="00F743C3" w:rsidP="00861147">
      <w:pPr>
        <w:numPr>
          <w:ilvl w:val="0"/>
          <w:numId w:val="17"/>
        </w:numPr>
        <w:spacing w:after="0"/>
        <w:rPr>
          <w:rFonts w:ascii="Arial" w:hAnsi="Arial" w:cs="Arial"/>
        </w:rPr>
      </w:pPr>
      <w:r w:rsidRPr="000C625B">
        <w:rPr>
          <w:rFonts w:ascii="Arial" w:hAnsi="Arial" w:cs="Arial"/>
        </w:rPr>
        <w:t>Central Bedfordshire Unitary Authority</w:t>
      </w:r>
    </w:p>
    <w:p w:rsidR="00F743C3" w:rsidRPr="000C625B" w:rsidRDefault="00F743C3" w:rsidP="00861147">
      <w:pPr>
        <w:numPr>
          <w:ilvl w:val="0"/>
          <w:numId w:val="17"/>
        </w:numPr>
        <w:spacing w:after="0"/>
        <w:rPr>
          <w:rFonts w:ascii="Arial" w:hAnsi="Arial" w:cs="Arial"/>
        </w:rPr>
      </w:pPr>
      <w:r w:rsidRPr="000C625B">
        <w:rPr>
          <w:rFonts w:ascii="Arial" w:hAnsi="Arial" w:cs="Arial"/>
        </w:rPr>
        <w:t>Any other Local Authority which might be affected by Central Bedfordshire’s emerging Local Plan.</w:t>
      </w:r>
    </w:p>
    <w:p w:rsidR="00F743C3" w:rsidRPr="000C625B" w:rsidRDefault="00F743C3" w:rsidP="00861147">
      <w:pPr>
        <w:numPr>
          <w:ilvl w:val="0"/>
          <w:numId w:val="17"/>
        </w:numPr>
        <w:spacing w:after="0"/>
        <w:rPr>
          <w:rFonts w:ascii="Arial" w:hAnsi="Arial" w:cs="Arial"/>
        </w:rPr>
      </w:pPr>
      <w:r>
        <w:rPr>
          <w:rFonts w:ascii="Arial" w:hAnsi="Arial" w:cs="Arial"/>
        </w:rPr>
        <w:t>Any other neighbourhood/p</w:t>
      </w:r>
      <w:r w:rsidRPr="000C625B">
        <w:rPr>
          <w:rFonts w:ascii="Arial" w:hAnsi="Arial" w:cs="Arial"/>
        </w:rPr>
        <w:t xml:space="preserve">arish which might be affected by </w:t>
      </w:r>
      <w:r>
        <w:rPr>
          <w:rFonts w:ascii="Arial" w:hAnsi="Arial" w:cs="Arial"/>
        </w:rPr>
        <w:t>the Northill Parish Neighbourhood P</w:t>
      </w:r>
      <w:r w:rsidRPr="000C625B">
        <w:rPr>
          <w:rFonts w:ascii="Arial" w:hAnsi="Arial" w:cs="Arial"/>
        </w:rPr>
        <w:t>lan</w:t>
      </w:r>
    </w:p>
    <w:p w:rsidR="00F743C3" w:rsidRPr="000C625B" w:rsidRDefault="00F743C3" w:rsidP="00861147">
      <w:pPr>
        <w:numPr>
          <w:ilvl w:val="0"/>
          <w:numId w:val="17"/>
        </w:numPr>
        <w:spacing w:after="0"/>
        <w:rPr>
          <w:rFonts w:ascii="Arial" w:hAnsi="Arial" w:cs="Arial"/>
        </w:rPr>
      </w:pPr>
      <w:r w:rsidRPr="000C625B">
        <w:rPr>
          <w:rFonts w:ascii="Arial" w:hAnsi="Arial" w:cs="Arial"/>
        </w:rPr>
        <w:t>Anglia Water</w:t>
      </w:r>
    </w:p>
    <w:p w:rsidR="00F743C3" w:rsidRPr="000C625B" w:rsidRDefault="00F743C3" w:rsidP="00861147">
      <w:pPr>
        <w:numPr>
          <w:ilvl w:val="0"/>
          <w:numId w:val="17"/>
        </w:numPr>
        <w:spacing w:after="0"/>
        <w:rPr>
          <w:rFonts w:ascii="Arial" w:hAnsi="Arial" w:cs="Arial"/>
        </w:rPr>
      </w:pPr>
      <w:r w:rsidRPr="000C625B">
        <w:rPr>
          <w:rFonts w:ascii="Arial" w:hAnsi="Arial" w:cs="Arial"/>
        </w:rPr>
        <w:t>Landowners</w:t>
      </w:r>
    </w:p>
    <w:p w:rsidR="00F743C3" w:rsidRPr="000C625B" w:rsidRDefault="00F743C3" w:rsidP="00861147">
      <w:pPr>
        <w:numPr>
          <w:ilvl w:val="0"/>
          <w:numId w:val="17"/>
        </w:numPr>
        <w:spacing w:after="0"/>
        <w:rPr>
          <w:rFonts w:ascii="Arial" w:hAnsi="Arial" w:cs="Arial"/>
        </w:rPr>
      </w:pPr>
      <w:r w:rsidRPr="000C625B">
        <w:rPr>
          <w:rFonts w:ascii="Arial" w:hAnsi="Arial" w:cs="Arial"/>
        </w:rPr>
        <w:t>Developers</w:t>
      </w:r>
    </w:p>
    <w:p w:rsidR="00F743C3" w:rsidRPr="000C625B" w:rsidRDefault="00F743C3" w:rsidP="00861147">
      <w:pPr>
        <w:numPr>
          <w:ilvl w:val="0"/>
          <w:numId w:val="17"/>
        </w:numPr>
        <w:spacing w:after="0"/>
        <w:rPr>
          <w:rFonts w:ascii="Arial" w:hAnsi="Arial" w:cs="Arial"/>
        </w:rPr>
      </w:pPr>
      <w:r w:rsidRPr="000C625B">
        <w:rPr>
          <w:rFonts w:ascii="Arial" w:hAnsi="Arial" w:cs="Arial"/>
        </w:rPr>
        <w:t>Parishioners</w:t>
      </w:r>
    </w:p>
    <w:p w:rsidR="00F743C3" w:rsidRPr="000C625B" w:rsidRDefault="00F743C3" w:rsidP="002F31E1">
      <w:pPr>
        <w:tabs>
          <w:tab w:val="num" w:pos="4621"/>
        </w:tabs>
        <w:spacing w:after="0"/>
        <w:ind w:left="360"/>
        <w:rPr>
          <w:rFonts w:ascii="Arial" w:hAnsi="Arial" w:cs="Arial"/>
        </w:rPr>
      </w:pPr>
    </w:p>
    <w:p w:rsidR="00F743C3" w:rsidRPr="000C625B" w:rsidRDefault="00F743C3" w:rsidP="00BE4591">
      <w:pPr>
        <w:spacing w:after="0"/>
        <w:rPr>
          <w:rFonts w:ascii="Arial" w:hAnsi="Arial" w:cs="Arial"/>
          <w:b/>
        </w:rPr>
      </w:pPr>
      <w:r w:rsidRPr="000C625B">
        <w:rPr>
          <w:rFonts w:ascii="Arial" w:hAnsi="Arial" w:cs="Arial"/>
          <w:b/>
        </w:rPr>
        <w:t>6.Evidence</w:t>
      </w:r>
    </w:p>
    <w:p w:rsidR="00F743C3" w:rsidRPr="000C625B" w:rsidRDefault="00F743C3" w:rsidP="00BE4591">
      <w:pPr>
        <w:spacing w:after="0"/>
        <w:rPr>
          <w:rFonts w:ascii="Arial" w:hAnsi="Arial" w:cs="Arial"/>
          <w:u w:val="single"/>
        </w:rPr>
      </w:pPr>
    </w:p>
    <w:p w:rsidR="00F743C3" w:rsidRPr="000C625B" w:rsidRDefault="00F743C3" w:rsidP="00861147">
      <w:pPr>
        <w:numPr>
          <w:ilvl w:val="0"/>
          <w:numId w:val="18"/>
        </w:numPr>
        <w:spacing w:after="0"/>
        <w:rPr>
          <w:rFonts w:ascii="Arial" w:hAnsi="Arial" w:cs="Arial"/>
          <w:b/>
        </w:rPr>
      </w:pPr>
      <w:r w:rsidRPr="000C625B">
        <w:rPr>
          <w:rFonts w:ascii="Arial" w:hAnsi="Arial" w:cs="Arial"/>
          <w:b/>
        </w:rPr>
        <w:t>Workshops</w:t>
      </w:r>
    </w:p>
    <w:p w:rsidR="00F743C3" w:rsidRDefault="00F743C3" w:rsidP="008903CD">
      <w:pPr>
        <w:spacing w:after="0"/>
        <w:ind w:left="360"/>
        <w:rPr>
          <w:rFonts w:ascii="Arial" w:hAnsi="Arial" w:cs="Arial"/>
        </w:rPr>
      </w:pPr>
      <w:r w:rsidRPr="000C625B">
        <w:rPr>
          <w:rFonts w:ascii="Arial" w:hAnsi="Arial" w:cs="Arial"/>
        </w:rPr>
        <w:t>Workshops were conducted in Spring 2015 according to the Northill Parish Neighbourhood Plan consultation statement. The results are shown on the table below.  Findings were used to compile a questionnaire which was sent to every household in the parish.</w:t>
      </w:r>
    </w:p>
    <w:p w:rsidR="00F743C3" w:rsidRPr="00617652" w:rsidRDefault="00F743C3" w:rsidP="008903CD">
      <w:pPr>
        <w:spacing w:after="0"/>
        <w:ind w:left="360"/>
        <w:rPr>
          <w:rFonts w:ascii="Arial" w:hAnsi="Arial" w:cs="Arial"/>
          <w:b/>
          <w:color w:val="FF0000"/>
        </w:rPr>
      </w:pPr>
    </w:p>
    <w:p w:rsidR="00F743C3" w:rsidRPr="000C625B" w:rsidRDefault="00F743C3" w:rsidP="0080270E">
      <w:pPr>
        <w:jc w:val="center"/>
        <w:rPr>
          <w:rFonts w:ascii="Arial" w:hAnsi="Arial" w:cs="Arial"/>
          <w:b/>
        </w:rPr>
      </w:pPr>
      <w:r w:rsidRPr="000C625B">
        <w:rPr>
          <w:rFonts w:ascii="Arial" w:hAnsi="Arial" w:cs="Arial"/>
          <w:b/>
        </w:rPr>
        <w:t>Neighbourhood Plan Workshop Findings with Reference to Housing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358"/>
        <w:gridCol w:w="1530"/>
        <w:gridCol w:w="5280"/>
      </w:tblGrid>
      <w:tr w:rsidR="00F743C3" w:rsidRPr="000C625B" w:rsidTr="009B6533">
        <w:trPr>
          <w:tblHeader/>
        </w:trPr>
        <w:tc>
          <w:tcPr>
            <w:tcW w:w="2358" w:type="dxa"/>
            <w:shd w:val="clear" w:color="auto" w:fill="D9D9D9"/>
          </w:tcPr>
          <w:p w:rsidR="00F743C3" w:rsidRPr="000C625B" w:rsidRDefault="00F743C3" w:rsidP="00795445">
            <w:pPr>
              <w:spacing w:after="0" w:line="240" w:lineRule="auto"/>
              <w:rPr>
                <w:rFonts w:ascii="Arial" w:hAnsi="Arial" w:cs="Arial"/>
                <w:b/>
              </w:rPr>
            </w:pPr>
            <w:r w:rsidRPr="000C625B">
              <w:rPr>
                <w:rFonts w:ascii="Arial" w:hAnsi="Arial" w:cs="Arial"/>
                <w:b/>
              </w:rPr>
              <w:lastRenderedPageBreak/>
              <w:t>Criteria</w:t>
            </w:r>
          </w:p>
        </w:tc>
        <w:tc>
          <w:tcPr>
            <w:tcW w:w="1530" w:type="dxa"/>
            <w:shd w:val="clear" w:color="auto" w:fill="D9D9D9"/>
          </w:tcPr>
          <w:p w:rsidR="00F743C3" w:rsidRPr="000C625B" w:rsidRDefault="00F743C3" w:rsidP="00614B60">
            <w:pPr>
              <w:spacing w:after="0" w:line="240" w:lineRule="auto"/>
              <w:rPr>
                <w:rFonts w:ascii="Arial" w:hAnsi="Arial" w:cs="Arial"/>
                <w:b/>
              </w:rPr>
            </w:pPr>
            <w:r w:rsidRPr="000C625B">
              <w:rPr>
                <w:rFonts w:ascii="Arial" w:hAnsi="Arial" w:cs="Arial"/>
                <w:b/>
              </w:rPr>
              <w:t>No. table</w:t>
            </w:r>
            <w:r>
              <w:rPr>
                <w:rFonts w:ascii="Arial" w:hAnsi="Arial" w:cs="Arial"/>
                <w:b/>
              </w:rPr>
              <w:t xml:space="preserve"> -comments</w:t>
            </w:r>
          </w:p>
        </w:tc>
        <w:tc>
          <w:tcPr>
            <w:tcW w:w="5280" w:type="dxa"/>
            <w:shd w:val="clear" w:color="auto" w:fill="D9D9D9"/>
          </w:tcPr>
          <w:p w:rsidR="00F743C3" w:rsidRPr="000C625B" w:rsidRDefault="00F743C3" w:rsidP="00795445">
            <w:pPr>
              <w:spacing w:after="0" w:line="240" w:lineRule="auto"/>
              <w:jc w:val="center"/>
              <w:rPr>
                <w:rFonts w:ascii="Arial" w:hAnsi="Arial" w:cs="Arial"/>
                <w:b/>
              </w:rPr>
            </w:pPr>
            <w:r w:rsidRPr="000C625B">
              <w:rPr>
                <w:rFonts w:ascii="Arial" w:hAnsi="Arial" w:cs="Arial"/>
                <w:b/>
              </w:rPr>
              <w:t>Summary of aspirations</w:t>
            </w:r>
          </w:p>
        </w:tc>
      </w:tr>
      <w:tr w:rsidR="00F743C3" w:rsidRPr="000C625B" w:rsidTr="009B6533">
        <w:tc>
          <w:tcPr>
            <w:tcW w:w="2358" w:type="dxa"/>
            <w:shd w:val="clear" w:color="auto" w:fill="D9D9D9"/>
          </w:tcPr>
          <w:p w:rsidR="00F743C3" w:rsidRPr="000C625B" w:rsidRDefault="00F743C3" w:rsidP="00795445">
            <w:pPr>
              <w:spacing w:after="0" w:line="240" w:lineRule="auto"/>
              <w:rPr>
                <w:rFonts w:ascii="Arial" w:hAnsi="Arial" w:cs="Arial"/>
              </w:rPr>
            </w:pPr>
            <w:r w:rsidRPr="000C625B">
              <w:rPr>
                <w:rFonts w:ascii="Arial" w:hAnsi="Arial" w:cs="Arial"/>
              </w:rPr>
              <w:t>Potential housing site</w:t>
            </w:r>
          </w:p>
        </w:tc>
        <w:tc>
          <w:tcPr>
            <w:tcW w:w="1530" w:type="dxa"/>
          </w:tcPr>
          <w:p w:rsidR="00F743C3" w:rsidRPr="000C625B" w:rsidRDefault="00F743C3" w:rsidP="00795445">
            <w:pPr>
              <w:spacing w:after="0" w:line="240" w:lineRule="auto"/>
              <w:rPr>
                <w:rFonts w:ascii="Arial" w:hAnsi="Arial" w:cs="Arial"/>
              </w:rPr>
            </w:pPr>
            <w:r w:rsidRPr="000C625B">
              <w:rPr>
                <w:rFonts w:ascii="Arial" w:hAnsi="Arial" w:cs="Arial"/>
              </w:rPr>
              <w:t>43</w:t>
            </w:r>
          </w:p>
        </w:tc>
        <w:tc>
          <w:tcPr>
            <w:tcW w:w="5280" w:type="dxa"/>
          </w:tcPr>
          <w:p w:rsidR="00F743C3" w:rsidRPr="000C625B" w:rsidRDefault="00F743C3" w:rsidP="009B6533">
            <w:pPr>
              <w:spacing w:after="0" w:line="240" w:lineRule="auto"/>
              <w:rPr>
                <w:rFonts w:ascii="Arial" w:hAnsi="Arial" w:cs="Arial"/>
              </w:rPr>
            </w:pPr>
            <w:r>
              <w:rPr>
                <w:rFonts w:ascii="Arial" w:hAnsi="Arial" w:cs="Arial"/>
              </w:rPr>
              <w:t xml:space="preserve">Number of sites deemed suitable by parishioners for possible development </w:t>
            </w:r>
          </w:p>
        </w:tc>
      </w:tr>
      <w:tr w:rsidR="00F743C3" w:rsidRPr="000C625B" w:rsidTr="009B6533">
        <w:tc>
          <w:tcPr>
            <w:tcW w:w="2358" w:type="dxa"/>
            <w:shd w:val="clear" w:color="auto" w:fill="D9D9D9"/>
          </w:tcPr>
          <w:p w:rsidR="00F743C3" w:rsidRPr="000C625B" w:rsidRDefault="00F743C3" w:rsidP="00795445">
            <w:pPr>
              <w:spacing w:after="0" w:line="240" w:lineRule="auto"/>
              <w:rPr>
                <w:rFonts w:ascii="Arial" w:hAnsi="Arial" w:cs="Arial"/>
              </w:rPr>
            </w:pPr>
            <w:r w:rsidRPr="000C625B">
              <w:rPr>
                <w:rFonts w:ascii="Arial" w:hAnsi="Arial" w:cs="Arial"/>
              </w:rPr>
              <w:t>Range of housing type required</w:t>
            </w:r>
          </w:p>
        </w:tc>
        <w:tc>
          <w:tcPr>
            <w:tcW w:w="1530" w:type="dxa"/>
          </w:tcPr>
          <w:p w:rsidR="00F743C3" w:rsidRPr="000C625B" w:rsidRDefault="00F743C3" w:rsidP="00795445">
            <w:pPr>
              <w:spacing w:after="0" w:line="240" w:lineRule="auto"/>
              <w:rPr>
                <w:rFonts w:ascii="Arial" w:hAnsi="Arial" w:cs="Arial"/>
              </w:rPr>
            </w:pPr>
            <w:r w:rsidRPr="000C625B">
              <w:rPr>
                <w:rFonts w:ascii="Arial" w:hAnsi="Arial" w:cs="Arial"/>
              </w:rPr>
              <w:t>18</w:t>
            </w:r>
          </w:p>
        </w:tc>
        <w:tc>
          <w:tcPr>
            <w:tcW w:w="5280" w:type="dxa"/>
          </w:tcPr>
          <w:p w:rsidR="00F743C3" w:rsidRPr="000C625B" w:rsidRDefault="00F743C3" w:rsidP="0029373E">
            <w:pPr>
              <w:spacing w:after="0" w:line="240" w:lineRule="auto"/>
              <w:rPr>
                <w:rFonts w:ascii="Arial" w:hAnsi="Arial" w:cs="Arial"/>
              </w:rPr>
            </w:pPr>
            <w:r w:rsidRPr="000C625B">
              <w:rPr>
                <w:rFonts w:ascii="Arial" w:hAnsi="Arial" w:cs="Arial"/>
              </w:rPr>
              <w:t>Mixed and affordable housing required to buy or rent with affordable housing being most important.  For young people, older people and families with local connections and from outside the parish.  Smaller family homes – 1/2 bed, 2/3 bed. 4 bed houses wanted by some but 4,5 and 6 bed houses not wanted by others. Retirement complex mentioned</w:t>
            </w:r>
          </w:p>
        </w:tc>
      </w:tr>
      <w:tr w:rsidR="00F743C3" w:rsidRPr="000C625B" w:rsidTr="009B6533">
        <w:tc>
          <w:tcPr>
            <w:tcW w:w="2358" w:type="dxa"/>
            <w:shd w:val="clear" w:color="auto" w:fill="D9D9D9"/>
          </w:tcPr>
          <w:p w:rsidR="00F743C3" w:rsidRPr="000C625B" w:rsidRDefault="00F743C3" w:rsidP="00795445">
            <w:pPr>
              <w:spacing w:after="0" w:line="240" w:lineRule="auto"/>
              <w:rPr>
                <w:rFonts w:ascii="Arial" w:hAnsi="Arial" w:cs="Arial"/>
              </w:rPr>
            </w:pPr>
            <w:r w:rsidRPr="000C625B">
              <w:rPr>
                <w:rFonts w:ascii="Arial" w:hAnsi="Arial" w:cs="Arial"/>
              </w:rPr>
              <w:t>Affordable housing</w:t>
            </w:r>
          </w:p>
        </w:tc>
        <w:tc>
          <w:tcPr>
            <w:tcW w:w="1530" w:type="dxa"/>
          </w:tcPr>
          <w:p w:rsidR="00F743C3" w:rsidRPr="000C625B" w:rsidRDefault="00F743C3" w:rsidP="00795445">
            <w:pPr>
              <w:spacing w:after="0" w:line="240" w:lineRule="auto"/>
              <w:rPr>
                <w:rFonts w:ascii="Arial" w:hAnsi="Arial" w:cs="Arial"/>
              </w:rPr>
            </w:pPr>
            <w:r w:rsidRPr="000C625B">
              <w:rPr>
                <w:rFonts w:ascii="Arial" w:hAnsi="Arial" w:cs="Arial"/>
              </w:rPr>
              <w:t>17</w:t>
            </w:r>
          </w:p>
        </w:tc>
        <w:tc>
          <w:tcPr>
            <w:tcW w:w="5280" w:type="dxa"/>
          </w:tcPr>
          <w:p w:rsidR="00F743C3" w:rsidRPr="000C625B" w:rsidRDefault="00F743C3" w:rsidP="00CE3BCF">
            <w:pPr>
              <w:spacing w:after="0" w:line="240" w:lineRule="auto"/>
              <w:rPr>
                <w:rFonts w:ascii="Arial" w:hAnsi="Arial" w:cs="Arial"/>
              </w:rPr>
            </w:pPr>
            <w:r w:rsidRPr="000C625B">
              <w:rPr>
                <w:rFonts w:ascii="Arial" w:hAnsi="Arial" w:cs="Arial"/>
              </w:rPr>
              <w:t>Need for housing association affordable housing and affordable housing to buy.  5-10% deposit – 10-15K maximum.  Price therefore 100K to 150K.</w:t>
            </w:r>
          </w:p>
        </w:tc>
      </w:tr>
      <w:tr w:rsidR="00F743C3" w:rsidRPr="000C625B" w:rsidTr="009B6533">
        <w:tc>
          <w:tcPr>
            <w:tcW w:w="2358" w:type="dxa"/>
            <w:shd w:val="clear" w:color="auto" w:fill="D9D9D9"/>
          </w:tcPr>
          <w:p w:rsidR="00F743C3" w:rsidRPr="000C625B" w:rsidRDefault="00F743C3" w:rsidP="00795445">
            <w:pPr>
              <w:spacing w:after="0" w:line="240" w:lineRule="auto"/>
              <w:rPr>
                <w:rFonts w:ascii="Arial" w:hAnsi="Arial" w:cs="Arial"/>
              </w:rPr>
            </w:pPr>
            <w:r w:rsidRPr="000C625B">
              <w:rPr>
                <w:rFonts w:ascii="Arial" w:hAnsi="Arial" w:cs="Arial"/>
              </w:rPr>
              <w:t>Quality of build</w:t>
            </w:r>
          </w:p>
        </w:tc>
        <w:tc>
          <w:tcPr>
            <w:tcW w:w="1530" w:type="dxa"/>
          </w:tcPr>
          <w:p w:rsidR="00F743C3" w:rsidRPr="000C625B" w:rsidRDefault="00F743C3" w:rsidP="00795445">
            <w:pPr>
              <w:spacing w:after="0" w:line="240" w:lineRule="auto"/>
              <w:rPr>
                <w:rFonts w:ascii="Arial" w:hAnsi="Arial" w:cs="Arial"/>
              </w:rPr>
            </w:pPr>
            <w:r w:rsidRPr="000C625B">
              <w:rPr>
                <w:rFonts w:ascii="Arial" w:hAnsi="Arial" w:cs="Arial"/>
              </w:rPr>
              <w:t>16</w:t>
            </w:r>
          </w:p>
        </w:tc>
        <w:tc>
          <w:tcPr>
            <w:tcW w:w="5280" w:type="dxa"/>
          </w:tcPr>
          <w:p w:rsidR="00F743C3" w:rsidRPr="000C625B" w:rsidRDefault="00F743C3" w:rsidP="002B7942">
            <w:pPr>
              <w:spacing w:after="0" w:line="240" w:lineRule="auto"/>
              <w:rPr>
                <w:rFonts w:ascii="Arial" w:hAnsi="Arial" w:cs="Arial"/>
              </w:rPr>
            </w:pPr>
            <w:r w:rsidRPr="000C625B">
              <w:rPr>
                <w:rFonts w:ascii="Arial" w:hAnsi="Arial" w:cs="Arial"/>
                <w:color w:val="000000"/>
                <w:lang w:eastAsia="en-GB"/>
              </w:rPr>
              <w:t>Well insulated buildings, eco friendly, good landscaping, low energy, parking required for cars, adequate size bedrooms, beyond standard of minimum building regulations, sustainable and long lasting, design relevant and sympathetic, not above two stories, good thermal efficiency, correctly proportioned (dining room bigger than toilet), use materials that will not deteriorate over time, garden, cheap to run, easy to maintain, incorporating the principles of carbon-neutral building e.g. “</w:t>
            </w:r>
            <w:proofErr w:type="spellStart"/>
            <w:r w:rsidRPr="000C625B">
              <w:rPr>
                <w:rFonts w:ascii="Arial" w:hAnsi="Arial" w:cs="Arial"/>
                <w:color w:val="000000"/>
                <w:lang w:eastAsia="en-GB"/>
              </w:rPr>
              <w:t>Passivhaus</w:t>
            </w:r>
            <w:proofErr w:type="spellEnd"/>
            <w:r w:rsidRPr="000C625B">
              <w:rPr>
                <w:rFonts w:ascii="Arial" w:hAnsi="Arial" w:cs="Arial"/>
                <w:color w:val="000000"/>
                <w:lang w:eastAsia="en-GB"/>
              </w:rPr>
              <w:t>” standards, designed for lifelong living, incorporating allotments/orchard in development</w:t>
            </w:r>
          </w:p>
        </w:tc>
      </w:tr>
      <w:tr w:rsidR="00F743C3" w:rsidRPr="000C625B" w:rsidTr="009B6533">
        <w:tc>
          <w:tcPr>
            <w:tcW w:w="2358" w:type="dxa"/>
            <w:shd w:val="clear" w:color="auto" w:fill="D9D9D9"/>
          </w:tcPr>
          <w:p w:rsidR="00F743C3" w:rsidRPr="000C625B" w:rsidRDefault="00F743C3" w:rsidP="00795445">
            <w:pPr>
              <w:spacing w:after="0" w:line="240" w:lineRule="auto"/>
              <w:rPr>
                <w:rFonts w:ascii="Arial" w:hAnsi="Arial" w:cs="Arial"/>
              </w:rPr>
            </w:pPr>
            <w:r w:rsidRPr="000C625B">
              <w:rPr>
                <w:rFonts w:ascii="Arial" w:hAnsi="Arial" w:cs="Arial"/>
              </w:rPr>
              <w:t>Improve infrastructure facilities</w:t>
            </w:r>
          </w:p>
        </w:tc>
        <w:tc>
          <w:tcPr>
            <w:tcW w:w="1530" w:type="dxa"/>
          </w:tcPr>
          <w:p w:rsidR="00F743C3" w:rsidRPr="000C625B" w:rsidRDefault="00F743C3" w:rsidP="00795445">
            <w:pPr>
              <w:spacing w:after="0" w:line="240" w:lineRule="auto"/>
              <w:rPr>
                <w:rFonts w:ascii="Arial" w:hAnsi="Arial" w:cs="Arial"/>
              </w:rPr>
            </w:pPr>
            <w:r w:rsidRPr="000C625B">
              <w:rPr>
                <w:rFonts w:ascii="Arial" w:hAnsi="Arial" w:cs="Arial"/>
              </w:rPr>
              <w:t>12</w:t>
            </w:r>
          </w:p>
        </w:tc>
        <w:tc>
          <w:tcPr>
            <w:tcW w:w="5280" w:type="dxa"/>
          </w:tcPr>
          <w:p w:rsidR="00F743C3" w:rsidRPr="000C625B" w:rsidRDefault="00F743C3" w:rsidP="002F72E7">
            <w:pPr>
              <w:spacing w:after="0" w:line="240" w:lineRule="auto"/>
              <w:rPr>
                <w:rFonts w:ascii="Arial" w:hAnsi="Arial" w:cs="Arial"/>
              </w:rPr>
            </w:pPr>
            <w:r w:rsidRPr="000C625B">
              <w:rPr>
                <w:rFonts w:ascii="Arial" w:hAnsi="Arial" w:cs="Arial"/>
              </w:rPr>
              <w:t>Opposition to further development – can the existing infrastructure cope</w:t>
            </w:r>
          </w:p>
        </w:tc>
      </w:tr>
      <w:tr w:rsidR="00F743C3" w:rsidRPr="000C625B" w:rsidTr="009B6533">
        <w:tc>
          <w:tcPr>
            <w:tcW w:w="2358" w:type="dxa"/>
            <w:shd w:val="clear" w:color="auto" w:fill="D9D9D9"/>
          </w:tcPr>
          <w:p w:rsidR="00F743C3" w:rsidRPr="000C625B" w:rsidRDefault="00F743C3" w:rsidP="00795445">
            <w:pPr>
              <w:spacing w:after="0" w:line="240" w:lineRule="auto"/>
              <w:rPr>
                <w:rFonts w:ascii="Arial" w:hAnsi="Arial" w:cs="Arial"/>
              </w:rPr>
            </w:pPr>
            <w:r w:rsidRPr="000C625B">
              <w:rPr>
                <w:rFonts w:ascii="Arial" w:hAnsi="Arial" w:cs="Arial"/>
              </w:rPr>
              <w:t>Preserve rural parish</w:t>
            </w:r>
          </w:p>
        </w:tc>
        <w:tc>
          <w:tcPr>
            <w:tcW w:w="1530" w:type="dxa"/>
          </w:tcPr>
          <w:p w:rsidR="00F743C3" w:rsidRPr="000C625B" w:rsidRDefault="00F743C3" w:rsidP="00795445">
            <w:pPr>
              <w:spacing w:after="0" w:line="240" w:lineRule="auto"/>
              <w:rPr>
                <w:rFonts w:ascii="Arial" w:hAnsi="Arial" w:cs="Arial"/>
              </w:rPr>
            </w:pPr>
            <w:r w:rsidRPr="000C625B">
              <w:rPr>
                <w:rFonts w:ascii="Arial" w:hAnsi="Arial" w:cs="Arial"/>
              </w:rPr>
              <w:t>11</w:t>
            </w:r>
          </w:p>
        </w:tc>
        <w:tc>
          <w:tcPr>
            <w:tcW w:w="5280" w:type="dxa"/>
          </w:tcPr>
          <w:p w:rsidR="00F743C3" w:rsidRPr="000C625B" w:rsidRDefault="00F743C3" w:rsidP="002F72E7">
            <w:pPr>
              <w:spacing w:after="0" w:line="240" w:lineRule="auto"/>
              <w:rPr>
                <w:rFonts w:ascii="Arial" w:hAnsi="Arial" w:cs="Arial"/>
              </w:rPr>
            </w:pPr>
            <w:r w:rsidRPr="000C625B">
              <w:rPr>
                <w:rFonts w:ascii="Arial" w:hAnsi="Arial" w:cs="Arial"/>
              </w:rPr>
              <w:t>Style and aesthetic concern about effect additional business development would have on small parish. Environmental/greenspace considerations</w:t>
            </w:r>
          </w:p>
        </w:tc>
      </w:tr>
      <w:tr w:rsidR="00F743C3" w:rsidRPr="000C625B" w:rsidTr="009B6533">
        <w:tc>
          <w:tcPr>
            <w:tcW w:w="2358" w:type="dxa"/>
            <w:shd w:val="clear" w:color="auto" w:fill="D9D9D9"/>
          </w:tcPr>
          <w:p w:rsidR="00F743C3" w:rsidRPr="000C625B" w:rsidRDefault="00F743C3" w:rsidP="00795445">
            <w:pPr>
              <w:spacing w:after="0" w:line="240" w:lineRule="auto"/>
              <w:rPr>
                <w:rFonts w:ascii="Arial" w:hAnsi="Arial" w:cs="Arial"/>
              </w:rPr>
            </w:pPr>
            <w:r w:rsidRPr="000C625B">
              <w:rPr>
                <w:rFonts w:ascii="Arial" w:hAnsi="Arial" w:cs="Arial"/>
              </w:rPr>
              <w:t>Small developments</w:t>
            </w:r>
          </w:p>
        </w:tc>
        <w:tc>
          <w:tcPr>
            <w:tcW w:w="1530" w:type="dxa"/>
          </w:tcPr>
          <w:p w:rsidR="00F743C3" w:rsidRPr="000C625B" w:rsidRDefault="00F743C3" w:rsidP="00795445">
            <w:pPr>
              <w:spacing w:after="0" w:line="240" w:lineRule="auto"/>
              <w:rPr>
                <w:rFonts w:ascii="Arial" w:hAnsi="Arial" w:cs="Arial"/>
              </w:rPr>
            </w:pPr>
            <w:r w:rsidRPr="000C625B">
              <w:rPr>
                <w:rFonts w:ascii="Arial" w:hAnsi="Arial" w:cs="Arial"/>
              </w:rPr>
              <w:t>10</w:t>
            </w:r>
          </w:p>
        </w:tc>
        <w:tc>
          <w:tcPr>
            <w:tcW w:w="5280" w:type="dxa"/>
            <w:vMerge w:val="restart"/>
          </w:tcPr>
          <w:p w:rsidR="00F743C3" w:rsidRPr="000C625B" w:rsidRDefault="00F743C3" w:rsidP="002B7942">
            <w:pPr>
              <w:spacing w:after="0" w:line="240" w:lineRule="auto"/>
              <w:rPr>
                <w:rFonts w:ascii="Arial" w:hAnsi="Arial" w:cs="Arial"/>
              </w:rPr>
            </w:pPr>
            <w:r w:rsidRPr="000C625B">
              <w:rPr>
                <w:rFonts w:ascii="Arial" w:hAnsi="Arial" w:cs="Arial"/>
              </w:rPr>
              <w:t xml:space="preserve">Small developments of less than 12 dwellings using infill between houses but not development behind existing gardens or on agricultural land.  Less chance of issues with integration if small. Build to the side rather than the back of properties.  Build </w:t>
            </w:r>
            <w:proofErr w:type="spellStart"/>
            <w:r w:rsidRPr="000C625B">
              <w:rPr>
                <w:rFonts w:ascii="Arial" w:hAnsi="Arial" w:cs="Arial"/>
              </w:rPr>
              <w:t>along</w:t>
            </w:r>
            <w:proofErr w:type="spellEnd"/>
            <w:r w:rsidRPr="000C625B">
              <w:rPr>
                <w:rFonts w:ascii="Arial" w:hAnsi="Arial" w:cs="Arial"/>
              </w:rPr>
              <w:t xml:space="preserve"> roadside </w:t>
            </w:r>
            <w:proofErr w:type="spellStart"/>
            <w:r w:rsidRPr="000C625B">
              <w:rPr>
                <w:rFonts w:ascii="Arial" w:hAnsi="Arial" w:cs="Arial"/>
              </w:rPr>
              <w:t>ie</w:t>
            </w:r>
            <w:proofErr w:type="spellEnd"/>
            <w:r w:rsidRPr="000C625B">
              <w:rPr>
                <w:rFonts w:ascii="Arial" w:hAnsi="Arial" w:cs="Arial"/>
              </w:rPr>
              <w:t xml:space="preserve"> frontage development.  Less impact on envir</w:t>
            </w:r>
            <w:r>
              <w:rPr>
                <w:rFonts w:ascii="Arial" w:hAnsi="Arial" w:cs="Arial"/>
              </w:rPr>
              <w:t xml:space="preserve">onment and residents.  Do not </w:t>
            </w:r>
            <w:r w:rsidRPr="000C625B">
              <w:rPr>
                <w:rFonts w:ascii="Arial" w:hAnsi="Arial" w:cs="Arial"/>
              </w:rPr>
              <w:t>eat into land behind houses</w:t>
            </w:r>
          </w:p>
        </w:tc>
      </w:tr>
      <w:tr w:rsidR="00F743C3" w:rsidRPr="000C625B" w:rsidTr="009B6533">
        <w:tc>
          <w:tcPr>
            <w:tcW w:w="2358" w:type="dxa"/>
            <w:shd w:val="clear" w:color="auto" w:fill="D9D9D9"/>
          </w:tcPr>
          <w:p w:rsidR="00F743C3" w:rsidRPr="000C625B" w:rsidRDefault="00F743C3" w:rsidP="00795445">
            <w:pPr>
              <w:spacing w:after="0" w:line="240" w:lineRule="auto"/>
              <w:rPr>
                <w:rFonts w:ascii="Arial" w:hAnsi="Arial" w:cs="Arial"/>
              </w:rPr>
            </w:pPr>
            <w:r w:rsidRPr="000C625B">
              <w:rPr>
                <w:rFonts w:ascii="Arial" w:hAnsi="Arial" w:cs="Arial"/>
              </w:rPr>
              <w:t>Small / infill development</w:t>
            </w:r>
          </w:p>
        </w:tc>
        <w:tc>
          <w:tcPr>
            <w:tcW w:w="1530" w:type="dxa"/>
          </w:tcPr>
          <w:p w:rsidR="00F743C3" w:rsidRPr="000C625B" w:rsidRDefault="00F743C3" w:rsidP="00795445">
            <w:pPr>
              <w:spacing w:after="0" w:line="240" w:lineRule="auto"/>
              <w:rPr>
                <w:rFonts w:ascii="Arial" w:hAnsi="Arial" w:cs="Arial"/>
              </w:rPr>
            </w:pPr>
            <w:r w:rsidRPr="000C625B">
              <w:rPr>
                <w:rFonts w:ascii="Arial" w:hAnsi="Arial" w:cs="Arial"/>
              </w:rPr>
              <w:t>10</w:t>
            </w:r>
          </w:p>
        </w:tc>
        <w:tc>
          <w:tcPr>
            <w:tcW w:w="5280" w:type="dxa"/>
            <w:vMerge/>
          </w:tcPr>
          <w:p w:rsidR="00F743C3" w:rsidRPr="000C625B" w:rsidRDefault="00F743C3" w:rsidP="00795445">
            <w:pPr>
              <w:spacing w:after="0" w:line="240" w:lineRule="auto"/>
              <w:jc w:val="center"/>
              <w:rPr>
                <w:rFonts w:ascii="Arial" w:hAnsi="Arial" w:cs="Arial"/>
              </w:rPr>
            </w:pPr>
          </w:p>
        </w:tc>
      </w:tr>
      <w:tr w:rsidR="00F743C3" w:rsidRPr="000C625B" w:rsidTr="009B6533">
        <w:tc>
          <w:tcPr>
            <w:tcW w:w="2358" w:type="dxa"/>
            <w:shd w:val="clear" w:color="auto" w:fill="D9D9D9"/>
          </w:tcPr>
          <w:p w:rsidR="00F743C3" w:rsidRPr="000C625B" w:rsidRDefault="00F743C3" w:rsidP="00795445">
            <w:pPr>
              <w:spacing w:after="0" w:line="240" w:lineRule="auto"/>
              <w:rPr>
                <w:rFonts w:ascii="Arial" w:hAnsi="Arial" w:cs="Arial"/>
              </w:rPr>
            </w:pPr>
            <w:r>
              <w:rPr>
                <w:rFonts w:ascii="Arial" w:hAnsi="Arial" w:cs="Arial"/>
              </w:rPr>
              <w:t>Is the site to the rear of existing property</w:t>
            </w:r>
          </w:p>
        </w:tc>
        <w:tc>
          <w:tcPr>
            <w:tcW w:w="1530" w:type="dxa"/>
          </w:tcPr>
          <w:p w:rsidR="00F743C3" w:rsidRPr="000C625B" w:rsidRDefault="00F743C3" w:rsidP="00795445">
            <w:pPr>
              <w:spacing w:after="0" w:line="240" w:lineRule="auto"/>
              <w:rPr>
                <w:rFonts w:ascii="Arial" w:hAnsi="Arial" w:cs="Arial"/>
              </w:rPr>
            </w:pPr>
            <w:r w:rsidRPr="000C625B">
              <w:rPr>
                <w:rFonts w:ascii="Arial" w:hAnsi="Arial" w:cs="Arial"/>
              </w:rPr>
              <w:t>7</w:t>
            </w:r>
          </w:p>
        </w:tc>
        <w:tc>
          <w:tcPr>
            <w:tcW w:w="5280" w:type="dxa"/>
            <w:vMerge/>
          </w:tcPr>
          <w:p w:rsidR="00F743C3" w:rsidRPr="000C625B" w:rsidRDefault="00F743C3" w:rsidP="00795445">
            <w:pPr>
              <w:spacing w:after="0" w:line="240" w:lineRule="auto"/>
              <w:jc w:val="center"/>
              <w:rPr>
                <w:rFonts w:ascii="Arial" w:hAnsi="Arial" w:cs="Arial"/>
              </w:rPr>
            </w:pPr>
          </w:p>
        </w:tc>
      </w:tr>
      <w:tr w:rsidR="00F743C3" w:rsidRPr="000C625B" w:rsidTr="009B6533">
        <w:tc>
          <w:tcPr>
            <w:tcW w:w="2358" w:type="dxa"/>
            <w:shd w:val="clear" w:color="auto" w:fill="D9D9D9"/>
          </w:tcPr>
          <w:p w:rsidR="00F743C3" w:rsidRPr="000C625B" w:rsidRDefault="00F743C3" w:rsidP="00795445">
            <w:pPr>
              <w:spacing w:after="0" w:line="240" w:lineRule="auto"/>
              <w:rPr>
                <w:rFonts w:ascii="Arial" w:hAnsi="Arial" w:cs="Arial"/>
              </w:rPr>
            </w:pPr>
            <w:r w:rsidRPr="000C625B">
              <w:rPr>
                <w:rFonts w:ascii="Arial" w:hAnsi="Arial" w:cs="Arial"/>
              </w:rPr>
              <w:t>Social housing</w:t>
            </w:r>
          </w:p>
        </w:tc>
        <w:tc>
          <w:tcPr>
            <w:tcW w:w="1530" w:type="dxa"/>
          </w:tcPr>
          <w:p w:rsidR="00F743C3" w:rsidRPr="000C625B" w:rsidRDefault="00F743C3" w:rsidP="00795445">
            <w:pPr>
              <w:spacing w:after="0" w:line="240" w:lineRule="auto"/>
              <w:rPr>
                <w:rFonts w:ascii="Arial" w:hAnsi="Arial" w:cs="Arial"/>
              </w:rPr>
            </w:pPr>
            <w:r w:rsidRPr="000C625B">
              <w:rPr>
                <w:rFonts w:ascii="Arial" w:hAnsi="Arial" w:cs="Arial"/>
              </w:rPr>
              <w:t>6</w:t>
            </w:r>
          </w:p>
        </w:tc>
        <w:tc>
          <w:tcPr>
            <w:tcW w:w="5280" w:type="dxa"/>
          </w:tcPr>
          <w:p w:rsidR="00F743C3" w:rsidRPr="000C625B" w:rsidRDefault="00F743C3" w:rsidP="003262C0">
            <w:pPr>
              <w:spacing w:after="0" w:line="240" w:lineRule="auto"/>
              <w:rPr>
                <w:rFonts w:ascii="Arial" w:hAnsi="Arial" w:cs="Arial"/>
              </w:rPr>
            </w:pPr>
            <w:r w:rsidRPr="000C625B">
              <w:rPr>
                <w:rFonts w:ascii="Arial" w:hAnsi="Arial" w:cs="Arial"/>
              </w:rPr>
              <w:t>Word social used interchangeably with affordable housing.  Potential for misunderstanding.  Different meanings need to be explained in text.</w:t>
            </w:r>
          </w:p>
        </w:tc>
      </w:tr>
      <w:tr w:rsidR="00F743C3" w:rsidRPr="000C625B" w:rsidTr="009B6533">
        <w:tc>
          <w:tcPr>
            <w:tcW w:w="2358" w:type="dxa"/>
            <w:shd w:val="clear" w:color="auto" w:fill="D9D9D9"/>
          </w:tcPr>
          <w:p w:rsidR="00F743C3" w:rsidRPr="000C625B" w:rsidRDefault="00F743C3" w:rsidP="00795445">
            <w:pPr>
              <w:spacing w:after="0" w:line="240" w:lineRule="auto"/>
              <w:rPr>
                <w:rFonts w:ascii="Arial" w:hAnsi="Arial" w:cs="Arial"/>
              </w:rPr>
            </w:pPr>
            <w:r w:rsidRPr="000C625B">
              <w:rPr>
                <w:rFonts w:ascii="Arial" w:hAnsi="Arial" w:cs="Arial"/>
              </w:rPr>
              <w:t>Planning in keeping with village</w:t>
            </w:r>
          </w:p>
        </w:tc>
        <w:tc>
          <w:tcPr>
            <w:tcW w:w="1530" w:type="dxa"/>
          </w:tcPr>
          <w:p w:rsidR="00F743C3" w:rsidRPr="000C625B" w:rsidRDefault="00F743C3" w:rsidP="00795445">
            <w:pPr>
              <w:spacing w:after="0" w:line="240" w:lineRule="auto"/>
              <w:rPr>
                <w:rFonts w:ascii="Arial" w:hAnsi="Arial" w:cs="Arial"/>
              </w:rPr>
            </w:pPr>
            <w:r w:rsidRPr="000C625B">
              <w:rPr>
                <w:rFonts w:ascii="Arial" w:hAnsi="Arial" w:cs="Arial"/>
              </w:rPr>
              <w:t>6</w:t>
            </w:r>
          </w:p>
        </w:tc>
        <w:tc>
          <w:tcPr>
            <w:tcW w:w="5280" w:type="dxa"/>
          </w:tcPr>
          <w:p w:rsidR="00F743C3" w:rsidRPr="000C625B" w:rsidRDefault="00F743C3" w:rsidP="002F72E7">
            <w:pPr>
              <w:spacing w:after="0" w:line="240" w:lineRule="auto"/>
              <w:rPr>
                <w:rFonts w:ascii="Arial" w:hAnsi="Arial" w:cs="Arial"/>
              </w:rPr>
            </w:pPr>
            <w:r w:rsidRPr="000C625B">
              <w:rPr>
                <w:rFonts w:ascii="Arial" w:hAnsi="Arial" w:cs="Arial"/>
              </w:rPr>
              <w:t>Should not develop on every field gap available.  Averse to Greenfield development</w:t>
            </w:r>
          </w:p>
        </w:tc>
      </w:tr>
      <w:tr w:rsidR="00F743C3" w:rsidRPr="000C625B" w:rsidTr="009B6533">
        <w:tc>
          <w:tcPr>
            <w:tcW w:w="2358" w:type="dxa"/>
            <w:shd w:val="clear" w:color="auto" w:fill="D9D9D9"/>
          </w:tcPr>
          <w:p w:rsidR="00F743C3" w:rsidRPr="000C625B" w:rsidRDefault="00F743C3" w:rsidP="00795445">
            <w:pPr>
              <w:spacing w:after="0" w:line="240" w:lineRule="auto"/>
              <w:rPr>
                <w:rFonts w:ascii="Arial" w:hAnsi="Arial" w:cs="Arial"/>
              </w:rPr>
            </w:pPr>
            <w:r w:rsidRPr="000C625B">
              <w:rPr>
                <w:rFonts w:ascii="Arial" w:hAnsi="Arial" w:cs="Arial"/>
              </w:rPr>
              <w:t>No ribbon development between villages</w:t>
            </w:r>
          </w:p>
        </w:tc>
        <w:tc>
          <w:tcPr>
            <w:tcW w:w="1530" w:type="dxa"/>
          </w:tcPr>
          <w:p w:rsidR="00F743C3" w:rsidRPr="000C625B" w:rsidRDefault="00F743C3" w:rsidP="00795445">
            <w:pPr>
              <w:spacing w:after="0" w:line="240" w:lineRule="auto"/>
              <w:rPr>
                <w:rFonts w:ascii="Arial" w:hAnsi="Arial" w:cs="Arial"/>
              </w:rPr>
            </w:pPr>
            <w:r w:rsidRPr="000C625B">
              <w:rPr>
                <w:rFonts w:ascii="Arial" w:hAnsi="Arial" w:cs="Arial"/>
              </w:rPr>
              <w:t>5</w:t>
            </w:r>
          </w:p>
        </w:tc>
        <w:tc>
          <w:tcPr>
            <w:tcW w:w="5280" w:type="dxa"/>
          </w:tcPr>
          <w:p w:rsidR="00F743C3" w:rsidRPr="000C625B" w:rsidRDefault="00F743C3" w:rsidP="002F72E7">
            <w:pPr>
              <w:spacing w:after="0" w:line="240" w:lineRule="auto"/>
              <w:rPr>
                <w:rFonts w:ascii="Arial" w:hAnsi="Arial" w:cs="Arial"/>
              </w:rPr>
            </w:pPr>
            <w:r w:rsidRPr="000C625B">
              <w:rPr>
                <w:rFonts w:ascii="Arial" w:hAnsi="Arial" w:cs="Arial"/>
              </w:rPr>
              <w:t xml:space="preserve">Not building or extending between settlements as the unique character of parish will suffer.  </w:t>
            </w:r>
          </w:p>
        </w:tc>
      </w:tr>
      <w:tr w:rsidR="00F743C3" w:rsidRPr="000C625B" w:rsidTr="009B6533">
        <w:tc>
          <w:tcPr>
            <w:tcW w:w="2358" w:type="dxa"/>
            <w:shd w:val="clear" w:color="auto" w:fill="D9D9D9"/>
          </w:tcPr>
          <w:p w:rsidR="00F743C3" w:rsidRPr="000C625B" w:rsidRDefault="00F743C3" w:rsidP="00795445">
            <w:pPr>
              <w:spacing w:after="0" w:line="240" w:lineRule="auto"/>
              <w:rPr>
                <w:rFonts w:ascii="Arial" w:hAnsi="Arial" w:cs="Arial"/>
              </w:rPr>
            </w:pPr>
            <w:r w:rsidRPr="000C625B">
              <w:rPr>
                <w:rFonts w:ascii="Arial" w:hAnsi="Arial" w:cs="Arial"/>
              </w:rPr>
              <w:t>Housing needs survey</w:t>
            </w:r>
          </w:p>
        </w:tc>
        <w:tc>
          <w:tcPr>
            <w:tcW w:w="1530" w:type="dxa"/>
          </w:tcPr>
          <w:p w:rsidR="00F743C3" w:rsidRPr="000C625B" w:rsidRDefault="00F743C3" w:rsidP="00795445">
            <w:pPr>
              <w:spacing w:after="0" w:line="240" w:lineRule="auto"/>
              <w:rPr>
                <w:rFonts w:ascii="Arial" w:hAnsi="Arial" w:cs="Arial"/>
              </w:rPr>
            </w:pPr>
            <w:r w:rsidRPr="000C625B">
              <w:rPr>
                <w:rFonts w:ascii="Arial" w:hAnsi="Arial" w:cs="Arial"/>
              </w:rPr>
              <w:t>4</w:t>
            </w:r>
          </w:p>
        </w:tc>
        <w:tc>
          <w:tcPr>
            <w:tcW w:w="5280" w:type="dxa"/>
          </w:tcPr>
          <w:p w:rsidR="00F743C3" w:rsidRPr="000C625B" w:rsidRDefault="00F743C3" w:rsidP="00CE3BCF">
            <w:pPr>
              <w:spacing w:after="0" w:line="240" w:lineRule="auto"/>
              <w:rPr>
                <w:rFonts w:ascii="Arial" w:hAnsi="Arial" w:cs="Arial"/>
              </w:rPr>
            </w:pPr>
            <w:r w:rsidRPr="000C625B">
              <w:rPr>
                <w:rFonts w:ascii="Arial" w:hAnsi="Arial" w:cs="Arial"/>
              </w:rPr>
              <w:t>Established housing need rather than want should take priority</w:t>
            </w:r>
          </w:p>
        </w:tc>
      </w:tr>
      <w:tr w:rsidR="00F743C3" w:rsidRPr="000C625B" w:rsidTr="009B6533">
        <w:tc>
          <w:tcPr>
            <w:tcW w:w="2358" w:type="dxa"/>
            <w:shd w:val="clear" w:color="auto" w:fill="D9D9D9"/>
          </w:tcPr>
          <w:p w:rsidR="00F743C3" w:rsidRPr="000C625B" w:rsidRDefault="00F743C3" w:rsidP="00795445">
            <w:pPr>
              <w:spacing w:after="0" w:line="240" w:lineRule="auto"/>
              <w:rPr>
                <w:rFonts w:ascii="Arial" w:hAnsi="Arial" w:cs="Arial"/>
              </w:rPr>
            </w:pPr>
            <w:r w:rsidRPr="000C625B">
              <w:rPr>
                <w:rFonts w:ascii="Arial" w:hAnsi="Arial" w:cs="Arial"/>
              </w:rPr>
              <w:t>Sheltered accommodation required</w:t>
            </w:r>
          </w:p>
        </w:tc>
        <w:tc>
          <w:tcPr>
            <w:tcW w:w="1530" w:type="dxa"/>
          </w:tcPr>
          <w:p w:rsidR="00F743C3" w:rsidRPr="000C625B" w:rsidRDefault="00F743C3" w:rsidP="00795445">
            <w:pPr>
              <w:spacing w:after="0" w:line="240" w:lineRule="auto"/>
              <w:rPr>
                <w:rFonts w:ascii="Arial" w:hAnsi="Arial" w:cs="Arial"/>
              </w:rPr>
            </w:pPr>
            <w:r w:rsidRPr="000C625B">
              <w:rPr>
                <w:rFonts w:ascii="Arial" w:hAnsi="Arial" w:cs="Arial"/>
              </w:rPr>
              <w:t>3</w:t>
            </w:r>
          </w:p>
        </w:tc>
        <w:tc>
          <w:tcPr>
            <w:tcW w:w="5280" w:type="dxa"/>
          </w:tcPr>
          <w:p w:rsidR="00F743C3" w:rsidRPr="000C625B" w:rsidRDefault="00F743C3" w:rsidP="001C3DD4">
            <w:pPr>
              <w:spacing w:after="0" w:line="240" w:lineRule="auto"/>
              <w:rPr>
                <w:rFonts w:ascii="Arial" w:hAnsi="Arial" w:cs="Arial"/>
              </w:rPr>
            </w:pPr>
            <w:r w:rsidRPr="000C625B">
              <w:rPr>
                <w:rFonts w:ascii="Arial" w:hAnsi="Arial" w:cs="Arial"/>
              </w:rPr>
              <w:t>Might release larger properties for sale on open market and house older people renting from housing association in smaller properties</w:t>
            </w:r>
          </w:p>
        </w:tc>
      </w:tr>
      <w:tr w:rsidR="00F743C3" w:rsidRPr="000C625B" w:rsidTr="009B6533">
        <w:tc>
          <w:tcPr>
            <w:tcW w:w="2358" w:type="dxa"/>
            <w:shd w:val="clear" w:color="auto" w:fill="D9D9D9"/>
          </w:tcPr>
          <w:p w:rsidR="00F743C3" w:rsidRPr="000C625B" w:rsidRDefault="00F743C3" w:rsidP="00795445">
            <w:pPr>
              <w:spacing w:after="0" w:line="240" w:lineRule="auto"/>
              <w:rPr>
                <w:rFonts w:ascii="Arial" w:hAnsi="Arial" w:cs="Arial"/>
              </w:rPr>
            </w:pPr>
            <w:r w:rsidRPr="000C625B">
              <w:rPr>
                <w:rFonts w:ascii="Arial" w:hAnsi="Arial" w:cs="Arial"/>
              </w:rPr>
              <w:lastRenderedPageBreak/>
              <w:t>Traveller sites</w:t>
            </w:r>
          </w:p>
        </w:tc>
        <w:tc>
          <w:tcPr>
            <w:tcW w:w="1530" w:type="dxa"/>
          </w:tcPr>
          <w:p w:rsidR="00F743C3" w:rsidRPr="000C625B" w:rsidRDefault="00F743C3" w:rsidP="00795445">
            <w:pPr>
              <w:spacing w:after="0" w:line="240" w:lineRule="auto"/>
              <w:rPr>
                <w:rFonts w:ascii="Arial" w:hAnsi="Arial" w:cs="Arial"/>
              </w:rPr>
            </w:pPr>
            <w:r w:rsidRPr="000C625B">
              <w:rPr>
                <w:rFonts w:ascii="Arial" w:hAnsi="Arial" w:cs="Arial"/>
              </w:rPr>
              <w:t>3</w:t>
            </w:r>
          </w:p>
        </w:tc>
        <w:tc>
          <w:tcPr>
            <w:tcW w:w="5280" w:type="dxa"/>
          </w:tcPr>
          <w:p w:rsidR="00F743C3" w:rsidRPr="00617652" w:rsidRDefault="00F743C3" w:rsidP="00617652">
            <w:pPr>
              <w:spacing w:after="0" w:line="240" w:lineRule="auto"/>
              <w:rPr>
                <w:rFonts w:ascii="Arial" w:hAnsi="Arial" w:cs="Arial"/>
              </w:rPr>
            </w:pPr>
            <w:r w:rsidRPr="00617652">
              <w:rPr>
                <w:rFonts w:ascii="Arial" w:hAnsi="Arial" w:cs="Arial"/>
              </w:rPr>
              <w:t>No further sites required</w:t>
            </w:r>
          </w:p>
        </w:tc>
      </w:tr>
      <w:tr w:rsidR="00F743C3" w:rsidRPr="000C625B" w:rsidTr="009B6533">
        <w:tc>
          <w:tcPr>
            <w:tcW w:w="2358" w:type="dxa"/>
            <w:shd w:val="clear" w:color="auto" w:fill="D9D9D9"/>
          </w:tcPr>
          <w:p w:rsidR="00F743C3" w:rsidRPr="000C625B" w:rsidRDefault="00F743C3" w:rsidP="00795445">
            <w:pPr>
              <w:spacing w:after="0" w:line="240" w:lineRule="auto"/>
              <w:rPr>
                <w:rFonts w:ascii="Arial" w:hAnsi="Arial" w:cs="Arial"/>
              </w:rPr>
            </w:pPr>
            <w:r w:rsidRPr="000C625B">
              <w:rPr>
                <w:rFonts w:ascii="Arial" w:hAnsi="Arial" w:cs="Arial"/>
              </w:rPr>
              <w:t>Housing limit</w:t>
            </w:r>
          </w:p>
        </w:tc>
        <w:tc>
          <w:tcPr>
            <w:tcW w:w="1530" w:type="dxa"/>
          </w:tcPr>
          <w:p w:rsidR="00F743C3" w:rsidRPr="000C625B" w:rsidRDefault="00F743C3" w:rsidP="00795445">
            <w:pPr>
              <w:spacing w:after="0" w:line="240" w:lineRule="auto"/>
              <w:rPr>
                <w:rFonts w:ascii="Arial" w:hAnsi="Arial" w:cs="Arial"/>
              </w:rPr>
            </w:pPr>
            <w:r w:rsidRPr="000C625B">
              <w:rPr>
                <w:rFonts w:ascii="Arial" w:hAnsi="Arial" w:cs="Arial"/>
              </w:rPr>
              <w:t>1</w:t>
            </w:r>
          </w:p>
        </w:tc>
        <w:tc>
          <w:tcPr>
            <w:tcW w:w="5280" w:type="dxa"/>
          </w:tcPr>
          <w:p w:rsidR="00F743C3" w:rsidRPr="00617652" w:rsidRDefault="00F743C3" w:rsidP="00617652">
            <w:pPr>
              <w:spacing w:after="0" w:line="240" w:lineRule="auto"/>
              <w:rPr>
                <w:rFonts w:ascii="Arial" w:hAnsi="Arial" w:cs="Arial"/>
              </w:rPr>
            </w:pPr>
            <w:r w:rsidRPr="00617652">
              <w:rPr>
                <w:rFonts w:ascii="Arial" w:hAnsi="Arial" w:cs="Arial"/>
              </w:rPr>
              <w:t>No further development</w:t>
            </w:r>
          </w:p>
        </w:tc>
      </w:tr>
    </w:tbl>
    <w:p w:rsidR="00F743C3" w:rsidRPr="000C625B" w:rsidRDefault="00F743C3" w:rsidP="0080270E">
      <w:pPr>
        <w:jc w:val="center"/>
        <w:rPr>
          <w:rFonts w:ascii="Arial" w:hAnsi="Arial" w:cs="Arial"/>
        </w:rPr>
      </w:pPr>
    </w:p>
    <w:p w:rsidR="00F743C3" w:rsidRPr="000C625B" w:rsidRDefault="00F743C3" w:rsidP="00FE7C07">
      <w:pPr>
        <w:rPr>
          <w:rFonts w:ascii="Arial" w:hAnsi="Arial" w:cs="Arial"/>
          <w:b/>
        </w:rPr>
      </w:pPr>
      <w:r w:rsidRPr="000C625B">
        <w:rPr>
          <w:rFonts w:ascii="Arial" w:hAnsi="Arial" w:cs="Arial"/>
          <w:b/>
        </w:rPr>
        <w:t>b)  Questionnaire</w:t>
      </w:r>
    </w:p>
    <w:p w:rsidR="00F743C3" w:rsidRPr="009025A9" w:rsidRDefault="00F743C3" w:rsidP="00FE7C07">
      <w:pPr>
        <w:rPr>
          <w:rFonts w:ascii="Arial" w:hAnsi="Arial" w:cs="Arial"/>
          <w:u w:val="single"/>
        </w:rPr>
      </w:pPr>
      <w:r w:rsidRPr="009025A9">
        <w:rPr>
          <w:rFonts w:ascii="Arial" w:hAnsi="Arial" w:cs="Arial"/>
          <w:u w:val="single"/>
        </w:rPr>
        <w:t>Questionnaire return</w:t>
      </w:r>
    </w:p>
    <w:p w:rsidR="00F743C3" w:rsidRPr="000C625B" w:rsidRDefault="00A34696" w:rsidP="00FE7C07">
      <w:pPr>
        <w:rPr>
          <w:rFonts w:ascii="Arial" w:hAnsi="Arial" w:cs="Arial"/>
          <w:b/>
        </w:rPr>
      </w:pPr>
      <w:r>
        <w:rPr>
          <w:noProof/>
          <w:lang w:eastAsia="en-GB"/>
        </w:rPr>
        <w:drawing>
          <wp:anchor distT="0" distB="0" distL="114300" distR="114300" simplePos="0" relativeHeight="251651584" behindDoc="0" locked="0" layoutInCell="1" allowOverlap="1">
            <wp:simplePos x="0" y="0"/>
            <wp:positionH relativeFrom="column">
              <wp:posOffset>228600</wp:posOffset>
            </wp:positionH>
            <wp:positionV relativeFrom="paragraph">
              <wp:posOffset>173990</wp:posOffset>
            </wp:positionV>
            <wp:extent cx="4343400" cy="1100455"/>
            <wp:effectExtent l="19050" t="0" r="0" b="0"/>
            <wp:wrapNone/>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20467" t="24948" r="24458" b="57581"/>
                    <a:stretch>
                      <a:fillRect/>
                    </a:stretch>
                  </pic:blipFill>
                  <pic:spPr bwMode="auto">
                    <a:xfrm>
                      <a:off x="0" y="0"/>
                      <a:ext cx="4343400" cy="1100455"/>
                    </a:xfrm>
                    <a:prstGeom prst="rect">
                      <a:avLst/>
                    </a:prstGeom>
                    <a:noFill/>
                  </pic:spPr>
                </pic:pic>
              </a:graphicData>
            </a:graphic>
          </wp:anchor>
        </w:drawing>
      </w:r>
      <w:r w:rsidR="00F743C3" w:rsidRPr="000C625B">
        <w:rPr>
          <w:rFonts w:ascii="Arial" w:hAnsi="Arial" w:cs="Arial"/>
          <w:b/>
        </w:rPr>
        <w:t>Figure 1</w:t>
      </w:r>
    </w:p>
    <w:p w:rsidR="00F743C3" w:rsidRPr="000C625B" w:rsidRDefault="00F743C3" w:rsidP="00721C1D">
      <w:pPr>
        <w:ind w:firstLine="720"/>
        <w:rPr>
          <w:rFonts w:ascii="Arial" w:hAnsi="Arial" w:cs="Arial"/>
          <w:b/>
        </w:rPr>
      </w:pPr>
      <w:r w:rsidRPr="000C625B">
        <w:rPr>
          <w:rFonts w:ascii="Arial" w:hAnsi="Arial" w:cs="Arial"/>
          <w:b/>
        </w:rPr>
        <w:t>Figure 1</w:t>
      </w:r>
    </w:p>
    <w:p w:rsidR="00F743C3" w:rsidRPr="000C625B" w:rsidRDefault="00F743C3" w:rsidP="00721C1D">
      <w:pPr>
        <w:jc w:val="center"/>
        <w:rPr>
          <w:rFonts w:ascii="Arial" w:hAnsi="Arial" w:cs="Arial"/>
          <w:noProof/>
          <w:lang w:eastAsia="en-GB"/>
        </w:rPr>
      </w:pPr>
    </w:p>
    <w:p w:rsidR="00F743C3" w:rsidRPr="000C625B" w:rsidRDefault="00F743C3" w:rsidP="00FE7C07">
      <w:pPr>
        <w:rPr>
          <w:rFonts w:ascii="Arial" w:hAnsi="Arial" w:cs="Arial"/>
          <w:noProof/>
          <w:lang w:eastAsia="en-GB"/>
        </w:rPr>
      </w:pPr>
    </w:p>
    <w:p w:rsidR="00F743C3" w:rsidRPr="000C625B" w:rsidRDefault="00F743C3" w:rsidP="00B77815">
      <w:pPr>
        <w:ind w:left="720"/>
        <w:rPr>
          <w:rFonts w:ascii="Arial" w:hAnsi="Arial" w:cs="Arial"/>
          <w:noProof/>
          <w:lang w:eastAsia="en-GB"/>
        </w:rPr>
      </w:pPr>
    </w:p>
    <w:p w:rsidR="00F743C3" w:rsidRPr="000C625B" w:rsidRDefault="00F743C3" w:rsidP="00B77815">
      <w:pPr>
        <w:ind w:left="720"/>
        <w:rPr>
          <w:rFonts w:ascii="Arial" w:hAnsi="Arial" w:cs="Arial"/>
          <w:noProof/>
          <w:lang w:eastAsia="en-GB"/>
        </w:rPr>
      </w:pPr>
    </w:p>
    <w:p w:rsidR="00F743C3" w:rsidRPr="000C625B" w:rsidRDefault="00F743C3" w:rsidP="003E61EC">
      <w:pPr>
        <w:spacing w:after="0" w:line="240" w:lineRule="auto"/>
        <w:rPr>
          <w:rFonts w:ascii="Arial" w:hAnsi="Arial" w:cs="Arial"/>
        </w:rPr>
      </w:pPr>
      <w:r w:rsidRPr="000C625B">
        <w:rPr>
          <w:rFonts w:ascii="Arial" w:hAnsi="Arial" w:cs="Arial"/>
        </w:rPr>
        <w:t xml:space="preserve">There were ten questions in the Parish wide Questionnaire referring to housing and these are illustrated in the figures below. Figure 1 shows that 419 parishioners (18.4%) completed the questionnaire for neighbourhood planning. This is considered an acceptable return.  </w:t>
      </w:r>
    </w:p>
    <w:p w:rsidR="00F743C3" w:rsidRDefault="00F743C3" w:rsidP="008903CD">
      <w:pPr>
        <w:rPr>
          <w:rFonts w:ascii="Arial" w:hAnsi="Arial" w:cs="Arial"/>
          <w:noProof/>
          <w:lang w:eastAsia="en-GB"/>
        </w:rPr>
      </w:pPr>
    </w:p>
    <w:p w:rsidR="00F743C3" w:rsidRPr="009025A9" w:rsidRDefault="00F743C3" w:rsidP="008903CD">
      <w:pPr>
        <w:rPr>
          <w:rFonts w:ascii="Arial" w:hAnsi="Arial" w:cs="Arial"/>
          <w:noProof/>
          <w:u w:val="single"/>
          <w:lang w:eastAsia="en-GB"/>
        </w:rPr>
      </w:pPr>
      <w:r w:rsidRPr="009025A9">
        <w:rPr>
          <w:rFonts w:ascii="Arial" w:hAnsi="Arial" w:cs="Arial"/>
          <w:noProof/>
          <w:u w:val="single"/>
          <w:lang w:eastAsia="en-GB"/>
        </w:rPr>
        <w:t>Amount of housing</w:t>
      </w:r>
    </w:p>
    <w:p w:rsidR="00F743C3" w:rsidRPr="000C625B" w:rsidRDefault="00F743C3" w:rsidP="003E61EC">
      <w:pPr>
        <w:pStyle w:val="ListParagraph"/>
        <w:ind w:left="0"/>
        <w:rPr>
          <w:rFonts w:ascii="Arial" w:hAnsi="Arial" w:cs="Arial"/>
          <w:b/>
        </w:rPr>
      </w:pPr>
      <w:r w:rsidRPr="000C625B">
        <w:rPr>
          <w:rFonts w:ascii="Arial" w:hAnsi="Arial" w:cs="Arial"/>
          <w:b/>
        </w:rPr>
        <w:t>Figure 2</w:t>
      </w:r>
    </w:p>
    <w:p w:rsidR="00F743C3" w:rsidRPr="000C625B" w:rsidRDefault="00A34696" w:rsidP="0044564A">
      <w:pPr>
        <w:ind w:firstLine="720"/>
        <w:rPr>
          <w:rFonts w:ascii="Arial" w:hAnsi="Arial" w:cs="Arial"/>
          <w:b/>
          <w:noProof/>
          <w:lang w:eastAsia="en-GB"/>
        </w:rPr>
      </w:pPr>
      <w:r>
        <w:rPr>
          <w:noProof/>
          <w:lang w:eastAsia="en-GB"/>
        </w:rPr>
        <w:drawing>
          <wp:anchor distT="0" distB="0" distL="114300" distR="114300" simplePos="0" relativeHeight="251660800" behindDoc="0" locked="0" layoutInCell="1" allowOverlap="1">
            <wp:simplePos x="0" y="0"/>
            <wp:positionH relativeFrom="column">
              <wp:posOffset>409575</wp:posOffset>
            </wp:positionH>
            <wp:positionV relativeFrom="paragraph">
              <wp:posOffset>122555</wp:posOffset>
            </wp:positionV>
            <wp:extent cx="4695825" cy="2022475"/>
            <wp:effectExtent l="19050" t="0" r="9525"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l="18968" t="42828" r="20966" b="25974"/>
                    <a:stretch>
                      <a:fillRect/>
                    </a:stretch>
                  </pic:blipFill>
                  <pic:spPr bwMode="auto">
                    <a:xfrm>
                      <a:off x="0" y="0"/>
                      <a:ext cx="4695825" cy="2022475"/>
                    </a:xfrm>
                    <a:prstGeom prst="rect">
                      <a:avLst/>
                    </a:prstGeom>
                    <a:noFill/>
                  </pic:spPr>
                </pic:pic>
              </a:graphicData>
            </a:graphic>
          </wp:anchor>
        </w:drawing>
      </w:r>
    </w:p>
    <w:p w:rsidR="00F743C3" w:rsidRPr="000C625B" w:rsidRDefault="00F743C3" w:rsidP="00E3710B">
      <w:pPr>
        <w:jc w:val="center"/>
        <w:rPr>
          <w:rFonts w:ascii="Arial" w:hAnsi="Arial" w:cs="Arial"/>
          <w:noProof/>
          <w:lang w:eastAsia="en-GB"/>
        </w:rPr>
      </w:pPr>
    </w:p>
    <w:p w:rsidR="00F743C3" w:rsidRPr="000C625B" w:rsidRDefault="00F743C3" w:rsidP="00E3710B">
      <w:pPr>
        <w:jc w:val="center"/>
        <w:rPr>
          <w:rFonts w:ascii="Arial" w:hAnsi="Arial" w:cs="Arial"/>
          <w:noProof/>
          <w:lang w:eastAsia="en-GB"/>
        </w:rPr>
      </w:pPr>
    </w:p>
    <w:p w:rsidR="00F743C3" w:rsidRPr="000C625B" w:rsidRDefault="00F743C3" w:rsidP="00E3710B">
      <w:pPr>
        <w:pStyle w:val="ListParagraph"/>
        <w:ind w:left="0"/>
        <w:rPr>
          <w:rFonts w:ascii="Arial" w:hAnsi="Arial" w:cs="Arial"/>
          <w:b/>
          <w:highlight w:val="yellow"/>
        </w:rPr>
      </w:pPr>
    </w:p>
    <w:p w:rsidR="00F743C3" w:rsidRPr="000C625B" w:rsidRDefault="00F743C3" w:rsidP="00E3710B">
      <w:pPr>
        <w:pStyle w:val="ListParagraph"/>
        <w:ind w:left="0"/>
        <w:rPr>
          <w:rFonts w:ascii="Arial" w:hAnsi="Arial" w:cs="Arial"/>
          <w:b/>
          <w:highlight w:val="yellow"/>
        </w:rPr>
      </w:pPr>
    </w:p>
    <w:p w:rsidR="00F743C3" w:rsidRPr="000C625B" w:rsidRDefault="00F743C3" w:rsidP="00E3710B">
      <w:pPr>
        <w:pStyle w:val="ListParagraph"/>
        <w:ind w:left="0"/>
        <w:rPr>
          <w:rFonts w:ascii="Arial" w:hAnsi="Arial" w:cs="Arial"/>
          <w:b/>
          <w:highlight w:val="yellow"/>
        </w:rPr>
      </w:pPr>
    </w:p>
    <w:p w:rsidR="00F743C3" w:rsidRPr="000C625B" w:rsidRDefault="00F743C3" w:rsidP="00E3710B">
      <w:pPr>
        <w:pStyle w:val="ListParagraph"/>
        <w:ind w:left="0"/>
        <w:rPr>
          <w:rFonts w:ascii="Arial" w:hAnsi="Arial" w:cs="Arial"/>
          <w:b/>
          <w:i/>
          <w:highlight w:val="yellow"/>
        </w:rPr>
      </w:pPr>
    </w:p>
    <w:p w:rsidR="00F743C3" w:rsidRPr="000C625B" w:rsidRDefault="00F743C3" w:rsidP="00E3710B">
      <w:pPr>
        <w:pStyle w:val="ListParagraph"/>
        <w:ind w:left="0"/>
        <w:rPr>
          <w:rFonts w:ascii="Arial" w:hAnsi="Arial" w:cs="Arial"/>
          <w:b/>
          <w:i/>
          <w:highlight w:val="yellow"/>
        </w:rPr>
      </w:pPr>
    </w:p>
    <w:p w:rsidR="00F743C3" w:rsidRPr="000C625B" w:rsidRDefault="00F743C3" w:rsidP="00E3710B">
      <w:pPr>
        <w:pStyle w:val="ListParagraph"/>
        <w:ind w:left="0"/>
        <w:rPr>
          <w:rFonts w:ascii="Arial" w:hAnsi="Arial" w:cs="Arial"/>
          <w:b/>
          <w:i/>
          <w:highlight w:val="yellow"/>
        </w:rPr>
      </w:pPr>
    </w:p>
    <w:p w:rsidR="00F743C3" w:rsidRPr="000C625B" w:rsidRDefault="00F743C3" w:rsidP="00E3710B">
      <w:pPr>
        <w:pStyle w:val="ListParagraph"/>
        <w:ind w:left="0"/>
        <w:rPr>
          <w:rFonts w:ascii="Arial" w:hAnsi="Arial" w:cs="Arial"/>
          <w:b/>
          <w:i/>
          <w:highlight w:val="yellow"/>
        </w:rPr>
      </w:pPr>
    </w:p>
    <w:p w:rsidR="00F743C3" w:rsidRPr="000C625B" w:rsidRDefault="00F743C3" w:rsidP="00E3710B">
      <w:pPr>
        <w:pStyle w:val="ListParagraph"/>
        <w:ind w:left="0"/>
        <w:rPr>
          <w:rFonts w:ascii="Arial" w:hAnsi="Arial" w:cs="Arial"/>
          <w:b/>
          <w:i/>
          <w:highlight w:val="yellow"/>
        </w:rPr>
      </w:pPr>
    </w:p>
    <w:p w:rsidR="00F743C3" w:rsidRPr="000C625B" w:rsidRDefault="00F743C3" w:rsidP="003E61EC">
      <w:pPr>
        <w:pStyle w:val="ListParagraph"/>
        <w:ind w:left="0"/>
        <w:rPr>
          <w:rFonts w:ascii="Arial" w:hAnsi="Arial" w:cs="Arial"/>
        </w:rPr>
      </w:pPr>
      <w:r w:rsidRPr="000C625B">
        <w:rPr>
          <w:rFonts w:ascii="Arial" w:hAnsi="Arial" w:cs="Arial"/>
        </w:rPr>
        <w:t>Figure 2 shows that 408 parishioners (17.9% of the parish population) gave their views about the number of houses to be built in the parish in the next 15 years.  270 (66%) of those completing this question wanted to see 40 or less homes built (including 10% who wanted no new homes).</w:t>
      </w:r>
    </w:p>
    <w:p w:rsidR="00F743C3" w:rsidRPr="000C625B" w:rsidRDefault="00F743C3" w:rsidP="003E61EC">
      <w:pPr>
        <w:pStyle w:val="ListParagraph"/>
        <w:ind w:left="0"/>
        <w:rPr>
          <w:rFonts w:ascii="Arial" w:hAnsi="Arial" w:cs="Arial"/>
        </w:rPr>
      </w:pPr>
    </w:p>
    <w:p w:rsidR="00F743C3" w:rsidRPr="000C625B" w:rsidRDefault="00F743C3" w:rsidP="00456E30">
      <w:pPr>
        <w:rPr>
          <w:rFonts w:ascii="Arial" w:hAnsi="Arial" w:cs="Arial"/>
          <w:noProof/>
          <w:lang w:eastAsia="en-GB"/>
        </w:rPr>
      </w:pPr>
      <w:r w:rsidRPr="000C625B">
        <w:rPr>
          <w:rFonts w:ascii="Arial" w:hAnsi="Arial" w:cs="Arial"/>
          <w:noProof/>
          <w:lang w:eastAsia="en-GB"/>
        </w:rPr>
        <w:t>CBC LDF 2009 requires 10% of its total development to be accomodated in large (such as Upper Caldecote) and small (such as Ickwell and Northill) villages throughout the unitary authority. The scale of any type of new development should reflect the scale of the settlement in which it is located.  The emphasis for development is contained in the following criteria</w:t>
      </w:r>
    </w:p>
    <w:p w:rsidR="00F743C3" w:rsidRPr="000C625B" w:rsidRDefault="00F743C3" w:rsidP="00861147">
      <w:pPr>
        <w:pStyle w:val="ListParagraph"/>
        <w:numPr>
          <w:ilvl w:val="0"/>
          <w:numId w:val="19"/>
        </w:numPr>
        <w:rPr>
          <w:rFonts w:ascii="Arial" w:hAnsi="Arial" w:cs="Arial"/>
          <w:noProof/>
          <w:lang w:eastAsia="en-GB"/>
        </w:rPr>
      </w:pPr>
      <w:r w:rsidRPr="000C625B">
        <w:rPr>
          <w:rFonts w:ascii="Arial" w:hAnsi="Arial" w:cs="Arial"/>
          <w:noProof/>
          <w:lang w:eastAsia="en-GB"/>
        </w:rPr>
        <w:lastRenderedPageBreak/>
        <w:t xml:space="preserve">has the clear potential to support and retain existing local services; </w:t>
      </w:r>
    </w:p>
    <w:p w:rsidR="00F743C3" w:rsidRPr="000C625B" w:rsidRDefault="00F743C3" w:rsidP="00861147">
      <w:pPr>
        <w:pStyle w:val="ListParagraph"/>
        <w:numPr>
          <w:ilvl w:val="0"/>
          <w:numId w:val="19"/>
        </w:numPr>
        <w:rPr>
          <w:rFonts w:ascii="Arial" w:hAnsi="Arial" w:cs="Arial"/>
          <w:noProof/>
          <w:lang w:eastAsia="en-GB"/>
        </w:rPr>
      </w:pPr>
      <w:r w:rsidRPr="000C625B">
        <w:rPr>
          <w:rFonts w:ascii="Arial" w:hAnsi="Arial" w:cs="Arial"/>
          <w:noProof/>
          <w:lang w:eastAsia="en-GB"/>
        </w:rPr>
        <w:t xml:space="preserve">will bring forward important new services or community infrastructure; </w:t>
      </w:r>
    </w:p>
    <w:p w:rsidR="00F743C3" w:rsidRPr="000C625B" w:rsidRDefault="00F743C3" w:rsidP="00861147">
      <w:pPr>
        <w:pStyle w:val="ListParagraph"/>
        <w:numPr>
          <w:ilvl w:val="0"/>
          <w:numId w:val="19"/>
        </w:numPr>
        <w:rPr>
          <w:rFonts w:ascii="Arial" w:hAnsi="Arial" w:cs="Arial"/>
          <w:noProof/>
          <w:lang w:eastAsia="en-GB"/>
        </w:rPr>
      </w:pPr>
      <w:r w:rsidRPr="000C625B">
        <w:rPr>
          <w:rFonts w:ascii="Arial" w:hAnsi="Arial" w:cs="Arial"/>
          <w:noProof/>
          <w:lang w:eastAsia="en-GB"/>
        </w:rPr>
        <w:t xml:space="preserve">is targeted at bringing forward new affordable or specialist housing at rural settlements where there is a specific local housing need; or </w:t>
      </w:r>
    </w:p>
    <w:p w:rsidR="00F743C3" w:rsidRPr="000C625B" w:rsidRDefault="00F743C3" w:rsidP="00861147">
      <w:pPr>
        <w:pStyle w:val="ListParagraph"/>
        <w:numPr>
          <w:ilvl w:val="0"/>
          <w:numId w:val="19"/>
        </w:numPr>
        <w:rPr>
          <w:rFonts w:ascii="Arial" w:hAnsi="Arial" w:cs="Arial"/>
          <w:noProof/>
          <w:lang w:eastAsia="en-GB"/>
        </w:rPr>
      </w:pPr>
      <w:r w:rsidRPr="000C625B">
        <w:rPr>
          <w:rFonts w:ascii="Arial" w:hAnsi="Arial" w:cs="Arial"/>
          <w:noProof/>
          <w:lang w:eastAsia="en-GB"/>
        </w:rPr>
        <w:t>would lead to the beneficial reuse of previously developed land.</w:t>
      </w:r>
    </w:p>
    <w:p w:rsidR="00F743C3" w:rsidRPr="000C625B" w:rsidRDefault="00F743C3" w:rsidP="00861147">
      <w:pPr>
        <w:pStyle w:val="ListParagraph"/>
        <w:numPr>
          <w:ilvl w:val="0"/>
          <w:numId w:val="19"/>
        </w:numPr>
        <w:rPr>
          <w:rFonts w:ascii="Arial" w:hAnsi="Arial" w:cs="Arial"/>
          <w:noProof/>
          <w:lang w:eastAsia="en-GB"/>
        </w:rPr>
      </w:pPr>
      <w:r w:rsidRPr="000C625B">
        <w:rPr>
          <w:rFonts w:ascii="Arial" w:hAnsi="Arial" w:cs="Arial"/>
          <w:noProof/>
          <w:lang w:eastAsia="en-GB"/>
        </w:rPr>
        <w:t>Is conveniently located to access local services and faciltiies</w:t>
      </w:r>
    </w:p>
    <w:p w:rsidR="00F743C3" w:rsidRPr="000C625B" w:rsidRDefault="00F743C3" w:rsidP="003E61EC">
      <w:pPr>
        <w:pStyle w:val="ListParagraph"/>
        <w:ind w:left="0"/>
        <w:rPr>
          <w:rFonts w:ascii="Arial" w:hAnsi="Arial" w:cs="Arial"/>
        </w:rPr>
      </w:pPr>
    </w:p>
    <w:p w:rsidR="00F743C3" w:rsidRPr="000C625B" w:rsidRDefault="00F743C3" w:rsidP="00456E30">
      <w:pPr>
        <w:rPr>
          <w:rFonts w:ascii="Arial" w:hAnsi="Arial" w:cs="Arial"/>
          <w:noProof/>
          <w:lang w:eastAsia="en-GB"/>
        </w:rPr>
      </w:pPr>
      <w:r w:rsidRPr="000C625B">
        <w:rPr>
          <w:rFonts w:ascii="Arial" w:hAnsi="Arial" w:cs="Arial"/>
          <w:noProof/>
          <w:lang w:eastAsia="en-GB"/>
        </w:rPr>
        <w:t>CBC 2014 emerging LDF has a presumption in favour of sustainable development.  The Council states it will protect the open countryside, safeguard landscapes against inappropriate development and work to ensure new development works with the landscape. In addition to strategic sites which do not include Northill Parish, development will also be brought forward through Neighbourhood Plans, the Market-Led Sustainable Development Policy and the proposed Allocations Local Plan.</w:t>
      </w:r>
    </w:p>
    <w:p w:rsidR="00F743C3" w:rsidRPr="000C625B" w:rsidRDefault="00F743C3" w:rsidP="003E61EC">
      <w:pPr>
        <w:pStyle w:val="ListParagraph"/>
        <w:ind w:left="0"/>
        <w:rPr>
          <w:rFonts w:ascii="Arial" w:hAnsi="Arial" w:cs="Arial"/>
          <w:b/>
        </w:rPr>
      </w:pPr>
      <w:r w:rsidRPr="000C625B">
        <w:rPr>
          <w:rFonts w:ascii="Arial" w:hAnsi="Arial" w:cs="Arial"/>
        </w:rPr>
        <w:t xml:space="preserve">Both the existing CBC 2009 local plan and the emerging plan CBC 2014 adopt a settlement hierarchy approach to development in which small scale allocations of new homes, jobs and community facilities that reflect the size and character of the community will be allowed in large and small villages such as Upper </w:t>
      </w:r>
      <w:proofErr w:type="spellStart"/>
      <w:r w:rsidRPr="000C625B">
        <w:rPr>
          <w:rFonts w:ascii="Arial" w:hAnsi="Arial" w:cs="Arial"/>
        </w:rPr>
        <w:t>Caldecote</w:t>
      </w:r>
      <w:proofErr w:type="spellEnd"/>
      <w:r w:rsidRPr="000C625B">
        <w:rPr>
          <w:rFonts w:ascii="Arial" w:hAnsi="Arial" w:cs="Arial"/>
        </w:rPr>
        <w:t xml:space="preserve">, Ickwell and Northill.  CBC 2014 emerging plan (exception to settlement envelope policy) defines small scale housing development as 30 dwellings for Upper </w:t>
      </w:r>
      <w:proofErr w:type="spellStart"/>
      <w:r w:rsidRPr="000C625B">
        <w:rPr>
          <w:rFonts w:ascii="Arial" w:hAnsi="Arial" w:cs="Arial"/>
        </w:rPr>
        <w:t>Caldecote</w:t>
      </w:r>
      <w:proofErr w:type="spellEnd"/>
      <w:r w:rsidRPr="000C625B">
        <w:rPr>
          <w:rFonts w:ascii="Arial" w:hAnsi="Arial" w:cs="Arial"/>
        </w:rPr>
        <w:t xml:space="preserve"> and 15 each for Northill and Ickwell for the duration of the plan, unless local support indicates otherwise.</w:t>
      </w:r>
    </w:p>
    <w:p w:rsidR="00F743C3" w:rsidRPr="000C625B" w:rsidRDefault="00F743C3" w:rsidP="003E61EC">
      <w:pPr>
        <w:pStyle w:val="ListParagraph"/>
        <w:ind w:left="0"/>
        <w:rPr>
          <w:rFonts w:ascii="Arial" w:hAnsi="Arial" w:cs="Arial"/>
          <w:b/>
        </w:rPr>
      </w:pPr>
    </w:p>
    <w:p w:rsidR="00F743C3" w:rsidRPr="000C625B" w:rsidRDefault="00F743C3" w:rsidP="00244FD1">
      <w:pPr>
        <w:spacing w:line="240" w:lineRule="auto"/>
        <w:rPr>
          <w:rFonts w:ascii="Arial" w:hAnsi="Arial" w:cs="Arial"/>
          <w:b/>
          <w:noProof/>
          <w:lang w:eastAsia="en-GB"/>
        </w:rPr>
      </w:pPr>
      <w:r w:rsidRPr="000C625B">
        <w:rPr>
          <w:rFonts w:ascii="Arial" w:hAnsi="Arial" w:cs="Arial"/>
          <w:b/>
          <w:noProof/>
          <w:lang w:eastAsia="en-GB"/>
        </w:rPr>
        <w:t xml:space="preserve">The desire amongst parishioners for 40 or less dwellings in the next 14 years reflects Central Bedfordshire’s stance in both CBC (2009) and CBC (2014). Northill Parish is not considered to be a key centre for development and change in either document. </w:t>
      </w:r>
      <w:r w:rsidR="003F5E4C">
        <w:rPr>
          <w:rFonts w:ascii="Arial" w:hAnsi="Arial" w:cs="Arial"/>
          <w:b/>
          <w:noProof/>
          <w:lang w:eastAsia="en-GB"/>
        </w:rPr>
        <w:t xml:space="preserve">At the time of writing this report ( March 2017) , CBC had not achieved its Five Year Land Supply targets. Provision could be made to </w:t>
      </w:r>
      <w:r w:rsidR="003F5E4C" w:rsidRPr="003F5E4C">
        <w:rPr>
          <w:rFonts w:ascii="Arial" w:hAnsi="Arial" w:cs="Arial"/>
          <w:b/>
          <w:noProof/>
          <w:lang w:eastAsia="en-GB"/>
        </w:rPr>
        <w:t xml:space="preserve">accommodate </w:t>
      </w:r>
      <w:r w:rsidR="00691065" w:rsidRPr="003F5E4C">
        <w:rPr>
          <w:rFonts w:ascii="Arial" w:hAnsi="Arial" w:cs="Arial"/>
          <w:b/>
          <w:noProof/>
          <w:lang w:eastAsia="en-GB"/>
        </w:rPr>
        <w:t xml:space="preserve">a small  number </w:t>
      </w:r>
      <w:r w:rsidR="003F5E4C" w:rsidRPr="003F5E4C">
        <w:rPr>
          <w:rFonts w:ascii="Arial" w:hAnsi="Arial" w:cs="Arial"/>
          <w:b/>
          <w:noProof/>
          <w:lang w:eastAsia="en-GB"/>
        </w:rPr>
        <w:t xml:space="preserve">of properties should this be required. </w:t>
      </w:r>
    </w:p>
    <w:p w:rsidR="00F743C3" w:rsidRPr="009025A9" w:rsidRDefault="00F743C3" w:rsidP="00DB7916">
      <w:pPr>
        <w:spacing w:after="0"/>
        <w:rPr>
          <w:rFonts w:ascii="Arial" w:hAnsi="Arial" w:cs="Arial"/>
          <w:noProof/>
          <w:u w:val="single"/>
          <w:lang w:eastAsia="en-GB"/>
        </w:rPr>
      </w:pPr>
      <w:r w:rsidRPr="009025A9">
        <w:rPr>
          <w:rFonts w:ascii="Arial" w:hAnsi="Arial" w:cs="Arial"/>
          <w:noProof/>
          <w:u w:val="single"/>
          <w:lang w:eastAsia="en-GB"/>
        </w:rPr>
        <w:t>Location of development</w:t>
      </w:r>
    </w:p>
    <w:p w:rsidR="00F743C3" w:rsidRDefault="00F743C3" w:rsidP="00244FD1">
      <w:pPr>
        <w:spacing w:after="0"/>
        <w:rPr>
          <w:rFonts w:ascii="Arial" w:hAnsi="Arial" w:cs="Arial"/>
          <w:b/>
          <w:noProof/>
          <w:lang w:eastAsia="en-GB"/>
        </w:rPr>
      </w:pPr>
    </w:p>
    <w:p w:rsidR="00F743C3" w:rsidRPr="000C625B" w:rsidRDefault="00F743C3" w:rsidP="00244FD1">
      <w:pPr>
        <w:spacing w:after="0"/>
        <w:rPr>
          <w:rFonts w:ascii="Arial" w:hAnsi="Arial" w:cs="Arial"/>
          <w:b/>
          <w:noProof/>
          <w:lang w:eastAsia="en-GB"/>
        </w:rPr>
      </w:pPr>
      <w:r w:rsidRPr="000C625B">
        <w:rPr>
          <w:rFonts w:ascii="Arial" w:hAnsi="Arial" w:cs="Arial"/>
          <w:b/>
          <w:noProof/>
          <w:lang w:eastAsia="en-GB"/>
        </w:rPr>
        <w:t>Figure 3</w:t>
      </w:r>
    </w:p>
    <w:p w:rsidR="00F743C3" w:rsidRPr="000C625B" w:rsidRDefault="00F0556D" w:rsidP="005740FD">
      <w:pPr>
        <w:spacing w:after="0"/>
        <w:ind w:left="720"/>
        <w:rPr>
          <w:rFonts w:ascii="Arial" w:hAnsi="Arial" w:cs="Arial"/>
          <w:b/>
          <w:noProof/>
          <w:lang w:eastAsia="en-GB"/>
        </w:rPr>
      </w:pPr>
      <w:r w:rsidRPr="00F0556D">
        <w:rPr>
          <w:noProof/>
          <w:lang w:eastAsia="en-GB"/>
        </w:rPr>
        <w:pict>
          <v:shape id="_x0000_s1029" type="#_x0000_t202" style="position:absolute;left:0;text-align:left;margin-left:24pt;margin-top:6.55pt;width:405pt;height:162pt;z-index:251655680">
            <v:textbox>
              <w:txbxContent>
                <w:p w:rsidR="004414AA" w:rsidRPr="00CE4B6F" w:rsidRDefault="004414AA" w:rsidP="00244FD1">
                  <w:pPr>
                    <w:jc w:val="center"/>
                  </w:pPr>
                  <w:r>
                    <w:rPr>
                      <w:noProof/>
                      <w:lang w:eastAsia="en-GB"/>
                    </w:rPr>
                    <w:drawing>
                      <wp:inline distT="0" distB="0" distL="0" distR="0">
                        <wp:extent cx="4943475" cy="202882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4943475" cy="2028825"/>
                                </a:xfrm>
                                <a:prstGeom prst="rect">
                                  <a:avLst/>
                                </a:prstGeom>
                                <a:noFill/>
                                <a:ln w="9525">
                                  <a:noFill/>
                                  <a:miter lim="800000"/>
                                  <a:headEnd/>
                                  <a:tailEnd/>
                                </a:ln>
                              </pic:spPr>
                            </pic:pic>
                          </a:graphicData>
                        </a:graphic>
                      </wp:inline>
                    </w:drawing>
                  </w:r>
                </w:p>
              </w:txbxContent>
            </v:textbox>
          </v:shape>
        </w:pict>
      </w:r>
    </w:p>
    <w:p w:rsidR="00F743C3" w:rsidRPr="000C625B" w:rsidRDefault="00F743C3" w:rsidP="005740FD">
      <w:pPr>
        <w:spacing w:after="0"/>
        <w:ind w:left="720"/>
        <w:rPr>
          <w:rFonts w:ascii="Arial" w:hAnsi="Arial" w:cs="Arial"/>
          <w:b/>
          <w:noProof/>
          <w:lang w:eastAsia="en-GB"/>
        </w:rPr>
      </w:pPr>
    </w:p>
    <w:p w:rsidR="00F743C3" w:rsidRPr="000C625B" w:rsidRDefault="00F743C3" w:rsidP="005740FD">
      <w:pPr>
        <w:spacing w:after="0"/>
        <w:ind w:left="720"/>
        <w:rPr>
          <w:rFonts w:ascii="Arial" w:hAnsi="Arial" w:cs="Arial"/>
          <w:b/>
          <w:noProof/>
          <w:lang w:eastAsia="en-GB"/>
        </w:rPr>
      </w:pPr>
    </w:p>
    <w:p w:rsidR="00F743C3" w:rsidRPr="000C625B" w:rsidRDefault="00F743C3" w:rsidP="005740FD">
      <w:pPr>
        <w:spacing w:after="0"/>
        <w:ind w:left="720"/>
        <w:rPr>
          <w:rFonts w:ascii="Arial" w:hAnsi="Arial" w:cs="Arial"/>
          <w:b/>
          <w:noProof/>
          <w:lang w:eastAsia="en-GB"/>
        </w:rPr>
      </w:pPr>
    </w:p>
    <w:p w:rsidR="00F743C3" w:rsidRPr="000C625B" w:rsidRDefault="00F743C3" w:rsidP="005740FD">
      <w:pPr>
        <w:spacing w:after="0"/>
        <w:ind w:left="720"/>
        <w:rPr>
          <w:rFonts w:ascii="Arial" w:hAnsi="Arial" w:cs="Arial"/>
          <w:b/>
          <w:noProof/>
          <w:lang w:eastAsia="en-GB"/>
        </w:rPr>
      </w:pPr>
    </w:p>
    <w:p w:rsidR="00F743C3" w:rsidRPr="000C625B" w:rsidRDefault="00F743C3" w:rsidP="005740FD">
      <w:pPr>
        <w:spacing w:after="0"/>
        <w:ind w:left="720"/>
        <w:rPr>
          <w:rFonts w:ascii="Arial" w:hAnsi="Arial" w:cs="Arial"/>
          <w:b/>
          <w:noProof/>
          <w:lang w:eastAsia="en-GB"/>
        </w:rPr>
      </w:pPr>
    </w:p>
    <w:p w:rsidR="00F743C3" w:rsidRPr="000C625B" w:rsidRDefault="00F743C3" w:rsidP="005740FD">
      <w:pPr>
        <w:spacing w:after="0"/>
        <w:ind w:left="720"/>
        <w:rPr>
          <w:rFonts w:ascii="Arial" w:hAnsi="Arial" w:cs="Arial"/>
          <w:b/>
          <w:noProof/>
          <w:lang w:eastAsia="en-GB"/>
        </w:rPr>
      </w:pPr>
    </w:p>
    <w:p w:rsidR="00F743C3" w:rsidRPr="000C625B" w:rsidRDefault="00F743C3" w:rsidP="005740FD">
      <w:pPr>
        <w:spacing w:after="0"/>
        <w:ind w:left="720"/>
        <w:rPr>
          <w:rFonts w:ascii="Arial" w:hAnsi="Arial" w:cs="Arial"/>
          <w:b/>
          <w:noProof/>
          <w:lang w:eastAsia="en-GB"/>
        </w:rPr>
      </w:pPr>
    </w:p>
    <w:p w:rsidR="00F743C3" w:rsidRPr="000C625B" w:rsidRDefault="00F743C3" w:rsidP="005740FD">
      <w:pPr>
        <w:spacing w:after="0"/>
        <w:ind w:left="720"/>
        <w:rPr>
          <w:rFonts w:ascii="Arial" w:hAnsi="Arial" w:cs="Arial"/>
          <w:b/>
          <w:noProof/>
          <w:lang w:eastAsia="en-GB"/>
        </w:rPr>
      </w:pPr>
    </w:p>
    <w:p w:rsidR="00F743C3" w:rsidRPr="000C625B" w:rsidRDefault="00F743C3" w:rsidP="005740FD">
      <w:pPr>
        <w:spacing w:after="0"/>
        <w:ind w:left="720"/>
        <w:rPr>
          <w:rFonts w:ascii="Arial" w:hAnsi="Arial" w:cs="Arial"/>
          <w:b/>
          <w:noProof/>
          <w:lang w:eastAsia="en-GB"/>
        </w:rPr>
      </w:pPr>
    </w:p>
    <w:p w:rsidR="00F743C3" w:rsidRDefault="00F743C3" w:rsidP="00244FD1">
      <w:pPr>
        <w:spacing w:after="0"/>
        <w:rPr>
          <w:rFonts w:ascii="Arial" w:hAnsi="Arial" w:cs="Arial"/>
          <w:noProof/>
          <w:lang w:eastAsia="en-GB"/>
        </w:rPr>
      </w:pPr>
    </w:p>
    <w:p w:rsidR="00F743C3" w:rsidRDefault="00F743C3" w:rsidP="00244FD1">
      <w:pPr>
        <w:spacing w:after="0"/>
        <w:rPr>
          <w:rFonts w:ascii="Arial" w:hAnsi="Arial" w:cs="Arial"/>
          <w:noProof/>
          <w:lang w:eastAsia="en-GB"/>
        </w:rPr>
      </w:pPr>
    </w:p>
    <w:p w:rsidR="00F743C3" w:rsidRDefault="00F743C3" w:rsidP="00244FD1">
      <w:pPr>
        <w:spacing w:after="0"/>
        <w:rPr>
          <w:rFonts w:ascii="Arial" w:hAnsi="Arial" w:cs="Arial"/>
          <w:noProof/>
          <w:lang w:eastAsia="en-GB"/>
        </w:rPr>
      </w:pPr>
    </w:p>
    <w:p w:rsidR="00F743C3" w:rsidRPr="000C625B" w:rsidRDefault="00F743C3" w:rsidP="00244FD1">
      <w:pPr>
        <w:spacing w:after="0"/>
        <w:rPr>
          <w:rFonts w:ascii="Arial" w:hAnsi="Arial" w:cs="Arial"/>
          <w:noProof/>
          <w:lang w:eastAsia="en-GB"/>
        </w:rPr>
      </w:pPr>
      <w:r w:rsidRPr="000C625B">
        <w:rPr>
          <w:rFonts w:ascii="Arial" w:hAnsi="Arial" w:cs="Arial"/>
          <w:noProof/>
          <w:lang w:eastAsia="en-GB"/>
        </w:rPr>
        <w:t xml:space="preserve">Figure 3 indicates a strong preference for development within the settlement boundaries (218/61%) or adjacent to the settlement boundaries (160/45%) rather than within the surrounding countryside.  This would automatically rule out development within the hamlets as they have no settlement boundary.  Settlement boundaries are reserved for large (Upper Caldecote) and small (Northill &amp; Ickwell) villages in the context of Northill Parish.  There is </w:t>
      </w:r>
      <w:r w:rsidRPr="000C625B">
        <w:rPr>
          <w:rFonts w:ascii="Arial" w:hAnsi="Arial" w:cs="Arial"/>
          <w:noProof/>
          <w:lang w:eastAsia="en-GB"/>
        </w:rPr>
        <w:lastRenderedPageBreak/>
        <w:t>also a d</w:t>
      </w:r>
      <w:r w:rsidR="003F5E4C">
        <w:rPr>
          <w:rFonts w:ascii="Arial" w:hAnsi="Arial" w:cs="Arial"/>
          <w:noProof/>
          <w:lang w:eastAsia="en-GB"/>
        </w:rPr>
        <w:t>esire for building between existi</w:t>
      </w:r>
      <w:r w:rsidRPr="000C625B">
        <w:rPr>
          <w:rFonts w:ascii="Arial" w:hAnsi="Arial" w:cs="Arial"/>
          <w:noProof/>
          <w:lang w:eastAsia="en-GB"/>
        </w:rPr>
        <w:t xml:space="preserve">ng houses in a ribbon/linear way but not to the extent that this joins up the various villages/hamlets (coalescence). </w:t>
      </w:r>
    </w:p>
    <w:p w:rsidR="00F743C3" w:rsidRPr="000C625B" w:rsidRDefault="00F743C3" w:rsidP="00244FD1">
      <w:pPr>
        <w:spacing w:after="0"/>
        <w:rPr>
          <w:rFonts w:ascii="Arial" w:hAnsi="Arial" w:cs="Arial"/>
          <w:b/>
          <w:noProof/>
          <w:lang w:eastAsia="en-GB"/>
        </w:rPr>
      </w:pPr>
    </w:p>
    <w:p w:rsidR="00F743C3" w:rsidRDefault="00F743C3" w:rsidP="00244FD1">
      <w:pPr>
        <w:spacing w:after="0"/>
        <w:rPr>
          <w:rFonts w:ascii="Arial" w:hAnsi="Arial" w:cs="Arial"/>
          <w:b/>
          <w:noProof/>
          <w:lang w:eastAsia="en-GB"/>
        </w:rPr>
      </w:pPr>
      <w:r w:rsidRPr="009025A9">
        <w:rPr>
          <w:rFonts w:ascii="Arial" w:hAnsi="Arial" w:cs="Arial"/>
          <w:noProof/>
          <w:u w:val="single"/>
          <w:lang w:eastAsia="en-GB"/>
        </w:rPr>
        <w:t>Preventing Coalescence</w:t>
      </w:r>
    </w:p>
    <w:p w:rsidR="00F743C3" w:rsidRPr="000C625B" w:rsidRDefault="00F743C3" w:rsidP="00244FD1">
      <w:pPr>
        <w:spacing w:after="0"/>
        <w:rPr>
          <w:rFonts w:ascii="Arial" w:hAnsi="Arial" w:cs="Arial"/>
          <w:b/>
          <w:noProof/>
          <w:lang w:eastAsia="en-GB"/>
        </w:rPr>
      </w:pPr>
      <w:r>
        <w:rPr>
          <w:rFonts w:ascii="Arial" w:hAnsi="Arial" w:cs="Arial"/>
        </w:rPr>
        <w:t>T</w:t>
      </w:r>
      <w:r w:rsidRPr="000C625B">
        <w:rPr>
          <w:rFonts w:ascii="Arial" w:hAnsi="Arial" w:cs="Arial"/>
        </w:rPr>
        <w:t xml:space="preserve">he Parish consists of various sized settlements, each with its own unique atmosphere, part of which is derived from the separation afforded by the intervening countryside.  A typical comment was “not building or extending between settlements as the unique character of the parish will suffer”.  </w:t>
      </w:r>
      <w:r w:rsidRPr="000C625B">
        <w:rPr>
          <w:rFonts w:ascii="Arial" w:hAnsi="Arial" w:cs="Arial"/>
          <w:noProof/>
          <w:lang w:eastAsia="en-GB"/>
        </w:rPr>
        <w:t xml:space="preserve"> Maintaining individual identity of the constituent parts of the parish (preventing coalescence) was thought to be important </w:t>
      </w:r>
    </w:p>
    <w:p w:rsidR="00F743C3" w:rsidRPr="000C625B" w:rsidRDefault="00F743C3" w:rsidP="00E3710B">
      <w:pPr>
        <w:spacing w:after="0"/>
        <w:rPr>
          <w:rFonts w:ascii="Arial" w:hAnsi="Arial" w:cs="Arial"/>
          <w:b/>
          <w:i/>
          <w:noProof/>
          <w:color w:val="548DD4"/>
          <w:u w:val="single"/>
          <w:lang w:eastAsia="en-GB"/>
        </w:rPr>
      </w:pPr>
    </w:p>
    <w:p w:rsidR="00F743C3" w:rsidRDefault="00F743C3" w:rsidP="004049A8">
      <w:pPr>
        <w:spacing w:line="240" w:lineRule="auto"/>
        <w:rPr>
          <w:rFonts w:ascii="Arial" w:hAnsi="Arial" w:cs="Arial"/>
          <w:noProof/>
          <w:u w:val="single"/>
          <w:lang w:eastAsia="en-GB"/>
        </w:rPr>
      </w:pPr>
      <w:r w:rsidRPr="009025A9">
        <w:rPr>
          <w:rFonts w:ascii="Arial" w:hAnsi="Arial" w:cs="Arial"/>
          <w:noProof/>
          <w:u w:val="single"/>
          <w:lang w:eastAsia="en-GB"/>
        </w:rPr>
        <w:t>Infill</w:t>
      </w:r>
    </w:p>
    <w:p w:rsidR="00F743C3" w:rsidRPr="000C625B" w:rsidRDefault="00F743C3" w:rsidP="004049A8">
      <w:pPr>
        <w:spacing w:line="240" w:lineRule="auto"/>
        <w:rPr>
          <w:rFonts w:ascii="Arial" w:hAnsi="Arial" w:cs="Arial"/>
          <w:noProof/>
          <w:lang w:eastAsia="en-GB"/>
        </w:rPr>
      </w:pPr>
      <w:r w:rsidRPr="000C625B">
        <w:rPr>
          <w:rFonts w:ascii="Arial" w:hAnsi="Arial" w:cs="Arial"/>
          <w:noProof/>
          <w:lang w:eastAsia="en-GB"/>
        </w:rPr>
        <w:t xml:space="preserve">CBC (2009) defines infill development as small-scale development utilising a vacant plot which should continue to complement the surrounding pattern of development. </w:t>
      </w:r>
    </w:p>
    <w:p w:rsidR="00F743C3" w:rsidRDefault="00F743C3" w:rsidP="00D53173">
      <w:pPr>
        <w:rPr>
          <w:rFonts w:ascii="Arial" w:hAnsi="Arial" w:cs="Arial"/>
          <w:noProof/>
          <w:u w:val="single"/>
          <w:lang w:eastAsia="en-GB"/>
        </w:rPr>
      </w:pPr>
      <w:r w:rsidRPr="009025A9">
        <w:rPr>
          <w:rFonts w:ascii="Arial" w:hAnsi="Arial" w:cs="Arial"/>
          <w:noProof/>
          <w:u w:val="single"/>
          <w:lang w:eastAsia="en-GB"/>
        </w:rPr>
        <w:t>Settlement Envelopes</w:t>
      </w:r>
    </w:p>
    <w:p w:rsidR="00F743C3" w:rsidRPr="000C625B" w:rsidRDefault="00F743C3" w:rsidP="00D53173">
      <w:pPr>
        <w:rPr>
          <w:rFonts w:ascii="Arial" w:hAnsi="Arial" w:cs="Arial"/>
          <w:b/>
          <w:noProof/>
          <w:lang w:eastAsia="en-GB"/>
        </w:rPr>
      </w:pPr>
      <w:r w:rsidRPr="000C625B">
        <w:rPr>
          <w:rFonts w:ascii="Arial" w:hAnsi="Arial" w:cs="Arial"/>
          <w:b/>
          <w:noProof/>
          <w:lang w:eastAsia="en-GB"/>
        </w:rPr>
        <w:t xml:space="preserve"> </w:t>
      </w:r>
      <w:r w:rsidRPr="000C625B">
        <w:rPr>
          <w:rFonts w:ascii="Arial" w:hAnsi="Arial" w:cs="Arial"/>
          <w:noProof/>
          <w:lang w:eastAsia="en-GB"/>
        </w:rPr>
        <w:t xml:space="preserve">CBC (2009) states that boundaries between settlements and the surrounding countryside are defined by settlement envelopes for all communities within the unitary authority.  “Land use within settlement envelopes must be settlement related, for example residential development, domestic gardens, playing fields and community facilities; and not related to agriculture or considered to be part of the countryside.  </w:t>
      </w:r>
    </w:p>
    <w:p w:rsidR="00F743C3" w:rsidRPr="000C625B" w:rsidRDefault="00F743C3" w:rsidP="00D53173">
      <w:pPr>
        <w:rPr>
          <w:rFonts w:ascii="Arial" w:hAnsi="Arial" w:cs="Arial"/>
          <w:noProof/>
          <w:lang w:eastAsia="en-GB"/>
        </w:rPr>
      </w:pPr>
      <w:r w:rsidRPr="000C625B">
        <w:rPr>
          <w:rFonts w:ascii="Arial" w:hAnsi="Arial" w:cs="Arial"/>
          <w:noProof/>
          <w:lang w:eastAsia="en-GB"/>
        </w:rPr>
        <w:t xml:space="preserve">Settlement Envelopes serve to prevent coalescence between settlements and also protect the separate character and physical identity of the various ‘Village Ends’. </w:t>
      </w:r>
      <w:r w:rsidRPr="000C625B">
        <w:rPr>
          <w:rFonts w:ascii="Arial" w:hAnsi="Arial" w:cs="Arial"/>
        </w:rPr>
        <w:t>Outside settlements, where the countryside needs to be protected from inappropriate development, only particular types of new development will be permitted in accordance with national guidance.  This includes residential development on Exceptions Schemes----- or dwellings for the essential needs of those employed in agriculture or forestry, or that which re-uses or replaces an existing dwelling.” (CBC (2009)</w:t>
      </w:r>
    </w:p>
    <w:p w:rsidR="00F743C3" w:rsidRPr="000C625B" w:rsidRDefault="00F743C3" w:rsidP="00D53173">
      <w:pPr>
        <w:rPr>
          <w:rFonts w:ascii="Arial" w:hAnsi="Arial" w:cs="Arial"/>
          <w:noProof/>
          <w:lang w:eastAsia="en-GB"/>
        </w:rPr>
      </w:pPr>
      <w:r w:rsidRPr="000C625B">
        <w:rPr>
          <w:rFonts w:ascii="Arial" w:hAnsi="Arial" w:cs="Arial"/>
          <w:noProof/>
          <w:lang w:eastAsia="en-GB"/>
        </w:rPr>
        <w:t>CBC (2009) Policy DM4 further states</w:t>
      </w:r>
    </w:p>
    <w:p w:rsidR="00F743C3" w:rsidRPr="000C625B" w:rsidRDefault="00F743C3" w:rsidP="004049A8">
      <w:pPr>
        <w:pStyle w:val="ListParagraph"/>
        <w:numPr>
          <w:ilvl w:val="0"/>
          <w:numId w:val="1"/>
        </w:numPr>
        <w:rPr>
          <w:rFonts w:ascii="Arial" w:hAnsi="Arial" w:cs="Arial"/>
          <w:noProof/>
          <w:lang w:eastAsia="en-GB"/>
        </w:rPr>
      </w:pPr>
      <w:r w:rsidRPr="000C625B">
        <w:rPr>
          <w:rFonts w:ascii="Arial" w:hAnsi="Arial" w:cs="Arial"/>
          <w:noProof/>
          <w:lang w:eastAsia="en-GB"/>
        </w:rPr>
        <w:t>Within Settlement Envelopes in Large Villages, small-scale housing and employment uses, together with new retail and service facilities to serve the village and its catchment will be permitted.</w:t>
      </w:r>
    </w:p>
    <w:p w:rsidR="00F743C3" w:rsidRPr="000C625B" w:rsidRDefault="00F743C3" w:rsidP="004049A8">
      <w:pPr>
        <w:pStyle w:val="ListParagraph"/>
        <w:numPr>
          <w:ilvl w:val="0"/>
          <w:numId w:val="1"/>
        </w:numPr>
        <w:rPr>
          <w:rFonts w:ascii="Arial" w:hAnsi="Arial" w:cs="Arial"/>
          <w:noProof/>
          <w:lang w:eastAsia="en-GB"/>
        </w:rPr>
      </w:pPr>
      <w:r w:rsidRPr="000C625B">
        <w:rPr>
          <w:rFonts w:ascii="Arial" w:hAnsi="Arial" w:cs="Arial"/>
          <w:noProof/>
          <w:lang w:eastAsia="en-GB"/>
        </w:rPr>
        <w:t>Within Settlement Envelopes in Small Villages, development will be limited to infill residential development and small-scale employment uses.</w:t>
      </w:r>
    </w:p>
    <w:p w:rsidR="00F743C3" w:rsidRPr="000C625B" w:rsidRDefault="00F743C3" w:rsidP="004049A8">
      <w:pPr>
        <w:pStyle w:val="ListParagraph"/>
        <w:numPr>
          <w:ilvl w:val="0"/>
          <w:numId w:val="1"/>
        </w:numPr>
        <w:rPr>
          <w:rFonts w:ascii="Arial" w:hAnsi="Arial" w:cs="Arial"/>
          <w:noProof/>
          <w:lang w:eastAsia="en-GB"/>
        </w:rPr>
      </w:pPr>
      <w:r w:rsidRPr="000C625B">
        <w:rPr>
          <w:rFonts w:ascii="Arial" w:hAnsi="Arial" w:cs="Arial"/>
          <w:noProof/>
          <w:lang w:eastAsia="en-GB"/>
        </w:rPr>
        <w:t>Beyond Settlement Envelopes, limited extensions to gardens will be permitted provided they do not harm the character of the area. They must be suitably landscaped or screened from the surrounding countryside and buildings may not be erected on the extended garden area.</w:t>
      </w:r>
    </w:p>
    <w:p w:rsidR="00F743C3" w:rsidRPr="000C625B" w:rsidRDefault="00F743C3" w:rsidP="004049A8">
      <w:pPr>
        <w:spacing w:line="240" w:lineRule="auto"/>
        <w:rPr>
          <w:rFonts w:ascii="Arial" w:hAnsi="Arial" w:cs="Arial"/>
        </w:rPr>
      </w:pPr>
    </w:p>
    <w:p w:rsidR="00F743C3" w:rsidRDefault="00F743C3" w:rsidP="00D53173">
      <w:pPr>
        <w:spacing w:line="240" w:lineRule="auto"/>
        <w:rPr>
          <w:rFonts w:ascii="Arial" w:hAnsi="Arial" w:cs="Arial"/>
          <w:color w:val="FF0000"/>
        </w:rPr>
      </w:pPr>
    </w:p>
    <w:p w:rsidR="00F743C3" w:rsidRPr="00824E66" w:rsidRDefault="00F743C3" w:rsidP="00D53173">
      <w:pPr>
        <w:spacing w:line="240" w:lineRule="auto"/>
        <w:rPr>
          <w:rFonts w:ascii="Arial" w:hAnsi="Arial" w:cs="Arial"/>
        </w:rPr>
      </w:pPr>
      <w:r w:rsidRPr="00824E66">
        <w:rPr>
          <w:rFonts w:ascii="Arial" w:hAnsi="Arial" w:cs="Arial"/>
        </w:rPr>
        <w:t>CBC (2014):  Policy 38: Within and Beyond Settlement Boundaries</w:t>
      </w:r>
    </w:p>
    <w:p w:rsidR="00F743C3" w:rsidRPr="00824E66" w:rsidRDefault="00F743C3" w:rsidP="00F94131">
      <w:pPr>
        <w:spacing w:line="240" w:lineRule="auto"/>
        <w:ind w:left="360"/>
        <w:rPr>
          <w:rFonts w:ascii="Arial" w:hAnsi="Arial" w:cs="Arial"/>
        </w:rPr>
      </w:pPr>
      <w:r w:rsidRPr="00824E66">
        <w:rPr>
          <w:rFonts w:ascii="Arial" w:hAnsi="Arial" w:cs="Arial"/>
        </w:rPr>
        <w:t xml:space="preserve">The Council will support schemes for community, education, health, recreation, employment generating uses or mixed community and </w:t>
      </w:r>
      <w:r w:rsidRPr="00824E66">
        <w:rPr>
          <w:rFonts w:ascii="Arial" w:hAnsi="Arial" w:cs="Arial"/>
          <w:b/>
        </w:rPr>
        <w:t>other uses</w:t>
      </w:r>
      <w:r w:rsidRPr="00824E66">
        <w:rPr>
          <w:rFonts w:ascii="Arial" w:hAnsi="Arial" w:cs="Arial"/>
        </w:rPr>
        <w:t xml:space="preserve"> where a need for such facilities is identified through the Infrastructure Schedule or up to date evidence. For this type of development, where no land is available within the Settlement Envelope, </w:t>
      </w:r>
      <w:r w:rsidRPr="00824E66">
        <w:rPr>
          <w:rFonts w:ascii="Arial" w:hAnsi="Arial" w:cs="Arial"/>
        </w:rPr>
        <w:lastRenderedPageBreak/>
        <w:t xml:space="preserve">a site adjacent to the Settlement Envelope may be granted planning permission particularly if brought forward through a Neighbourhood Plan.  A robust assessment of all alternative sites available will be required to show that no land within the boundary is available or suitable in the first instance. The sites chosen must be located sustainably, minimising the need for travel by car to facilities within the settlement. </w:t>
      </w:r>
    </w:p>
    <w:p w:rsidR="00F743C3" w:rsidRPr="00824E66" w:rsidRDefault="00F743C3" w:rsidP="00D53173">
      <w:pPr>
        <w:rPr>
          <w:rFonts w:ascii="Arial" w:hAnsi="Arial" w:cs="Arial"/>
        </w:rPr>
      </w:pPr>
      <w:r w:rsidRPr="00824E66">
        <w:rPr>
          <w:rFonts w:ascii="Arial" w:hAnsi="Arial" w:cs="Arial"/>
          <w:noProof/>
          <w:lang w:eastAsia="en-GB"/>
        </w:rPr>
        <w:t xml:space="preserve">According to the CBC (2009) </w:t>
      </w:r>
      <w:r w:rsidRPr="00824E66">
        <w:rPr>
          <w:rFonts w:ascii="Arial" w:hAnsi="Arial" w:cs="Arial"/>
        </w:rPr>
        <w:t xml:space="preserve">the results of figure 3 conform to CBC planning requirements in terms of coalescence, building within or adjacent to settlement areas and linear development between existing houses within the settlement area. </w:t>
      </w:r>
      <w:r w:rsidRPr="00824E66">
        <w:rPr>
          <w:rFonts w:ascii="Arial" w:hAnsi="Arial" w:cs="Arial"/>
          <w:noProof/>
          <w:lang w:eastAsia="en-GB"/>
        </w:rPr>
        <w:t>CBC (2014) indicates the possibility of a neighbourhood plan being able to site a development (“other uses”) outside a settlement boundary under certain conditions.</w:t>
      </w:r>
    </w:p>
    <w:p w:rsidR="00F743C3" w:rsidRPr="00824E66" w:rsidRDefault="00F743C3" w:rsidP="00D53173">
      <w:pPr>
        <w:rPr>
          <w:rFonts w:ascii="Arial" w:hAnsi="Arial" w:cs="Arial"/>
          <w:b/>
        </w:rPr>
      </w:pPr>
      <w:r w:rsidRPr="00824E66">
        <w:rPr>
          <w:rFonts w:ascii="Arial" w:hAnsi="Arial" w:cs="Arial"/>
          <w:b/>
        </w:rPr>
        <w:t>The Neighbourhood Plan should have a sustainable housing growth policy which includes the following areas</w:t>
      </w:r>
    </w:p>
    <w:p w:rsidR="00F743C3" w:rsidRPr="00824E66" w:rsidRDefault="00F743C3" w:rsidP="00861147">
      <w:pPr>
        <w:numPr>
          <w:ilvl w:val="0"/>
          <w:numId w:val="20"/>
        </w:numPr>
        <w:spacing w:after="0"/>
        <w:rPr>
          <w:rFonts w:ascii="Arial" w:hAnsi="Arial" w:cs="Arial"/>
          <w:b/>
        </w:rPr>
      </w:pPr>
      <w:r w:rsidRPr="00824E66">
        <w:rPr>
          <w:rFonts w:ascii="Arial" w:hAnsi="Arial" w:cs="Arial"/>
          <w:b/>
        </w:rPr>
        <w:t>Development adjacent and outside the settlement envelope</w:t>
      </w:r>
    </w:p>
    <w:p w:rsidR="00F743C3" w:rsidRPr="00824E66" w:rsidRDefault="00F743C3" w:rsidP="00861147">
      <w:pPr>
        <w:numPr>
          <w:ilvl w:val="0"/>
          <w:numId w:val="20"/>
        </w:numPr>
        <w:spacing w:after="0"/>
        <w:rPr>
          <w:rFonts w:ascii="Arial" w:hAnsi="Arial" w:cs="Arial"/>
          <w:b/>
        </w:rPr>
      </w:pPr>
      <w:r w:rsidRPr="00824E66">
        <w:rPr>
          <w:rFonts w:ascii="Arial" w:hAnsi="Arial" w:cs="Arial"/>
          <w:b/>
        </w:rPr>
        <w:t>Definition of infill</w:t>
      </w:r>
    </w:p>
    <w:p w:rsidR="00F743C3" w:rsidRPr="009D522D" w:rsidRDefault="00F743C3" w:rsidP="00351D25">
      <w:pPr>
        <w:spacing w:after="0"/>
        <w:rPr>
          <w:rFonts w:ascii="Arial" w:hAnsi="Arial" w:cs="Arial"/>
          <w:b/>
          <w:color w:val="FF0000"/>
        </w:rPr>
      </w:pPr>
    </w:p>
    <w:p w:rsidR="00F743C3" w:rsidRPr="000C625B" w:rsidRDefault="00F0556D" w:rsidP="00BE14C3">
      <w:pPr>
        <w:rPr>
          <w:rFonts w:ascii="Arial" w:hAnsi="Arial" w:cs="Arial"/>
          <w:b/>
          <w:noProof/>
          <w:lang w:eastAsia="en-GB"/>
        </w:rPr>
      </w:pPr>
      <w:r w:rsidRPr="00F0556D">
        <w:rPr>
          <w:noProof/>
          <w:lang w:eastAsia="en-GB"/>
        </w:rPr>
        <w:pict>
          <v:shape id="_x0000_s1030" type="#_x0000_t202" style="position:absolute;margin-left:36pt;margin-top:29pt;width:378pt;height:225pt;z-index:251663872">
            <v:textbox>
              <w:txbxContent>
                <w:p w:rsidR="004414AA" w:rsidRDefault="004414AA" w:rsidP="00BE14C3">
                  <w:r>
                    <w:rPr>
                      <w:noProof/>
                      <w:lang w:eastAsia="en-GB"/>
                    </w:rPr>
                    <w:drawing>
                      <wp:inline distT="0" distB="0" distL="0" distR="0">
                        <wp:extent cx="4600575" cy="2657475"/>
                        <wp:effectExtent l="19050" t="0" r="9525" b="0"/>
                        <wp:docPr id="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srcRect/>
                                <a:stretch>
                                  <a:fillRect/>
                                </a:stretch>
                              </pic:blipFill>
                              <pic:spPr bwMode="auto">
                                <a:xfrm>
                                  <a:off x="0" y="0"/>
                                  <a:ext cx="4600575" cy="2657475"/>
                                </a:xfrm>
                                <a:prstGeom prst="rect">
                                  <a:avLst/>
                                </a:prstGeom>
                                <a:noFill/>
                                <a:ln w="9525">
                                  <a:noFill/>
                                  <a:miter lim="800000"/>
                                  <a:headEnd/>
                                  <a:tailEnd/>
                                </a:ln>
                              </pic:spPr>
                            </pic:pic>
                          </a:graphicData>
                        </a:graphic>
                      </wp:inline>
                    </w:drawing>
                  </w:r>
                </w:p>
              </w:txbxContent>
            </v:textbox>
          </v:shape>
        </w:pict>
      </w:r>
      <w:r w:rsidR="00F743C3">
        <w:rPr>
          <w:rFonts w:ascii="Arial" w:hAnsi="Arial" w:cs="Arial"/>
          <w:b/>
          <w:noProof/>
          <w:lang w:eastAsia="en-GB"/>
        </w:rPr>
        <w:t>Figure 4</w:t>
      </w:r>
    </w:p>
    <w:p w:rsidR="00F743C3" w:rsidRPr="000C625B" w:rsidRDefault="00F743C3" w:rsidP="00BE14C3">
      <w:pPr>
        <w:spacing w:after="0"/>
        <w:rPr>
          <w:rFonts w:ascii="Arial" w:hAnsi="Arial" w:cs="Arial"/>
          <w:b/>
          <w:color w:val="000000"/>
        </w:rPr>
      </w:pPr>
    </w:p>
    <w:p w:rsidR="00F743C3" w:rsidRPr="000C625B" w:rsidRDefault="00F743C3" w:rsidP="00540B39">
      <w:pPr>
        <w:spacing w:after="0"/>
        <w:rPr>
          <w:rFonts w:ascii="Arial" w:hAnsi="Arial" w:cs="Arial"/>
          <w:b/>
        </w:rPr>
      </w:pPr>
    </w:p>
    <w:p w:rsidR="00F743C3" w:rsidRDefault="00F743C3" w:rsidP="00D54DDF">
      <w:pPr>
        <w:spacing w:after="0" w:line="240" w:lineRule="auto"/>
        <w:rPr>
          <w:rFonts w:ascii="Arial" w:hAnsi="Arial" w:cs="Arial"/>
          <w:noProof/>
          <w:u w:val="single"/>
          <w:lang w:eastAsia="en-GB"/>
        </w:rPr>
      </w:pPr>
    </w:p>
    <w:p w:rsidR="00F743C3" w:rsidRDefault="00F743C3" w:rsidP="00D54DDF">
      <w:pPr>
        <w:spacing w:after="0" w:line="240" w:lineRule="auto"/>
        <w:rPr>
          <w:rFonts w:ascii="Arial" w:hAnsi="Arial" w:cs="Arial"/>
          <w:noProof/>
          <w:u w:val="single"/>
          <w:lang w:eastAsia="en-GB"/>
        </w:rPr>
      </w:pPr>
    </w:p>
    <w:p w:rsidR="00F743C3" w:rsidRDefault="00F743C3" w:rsidP="00D54DDF">
      <w:pPr>
        <w:spacing w:after="0" w:line="240" w:lineRule="auto"/>
        <w:rPr>
          <w:rFonts w:ascii="Arial" w:hAnsi="Arial" w:cs="Arial"/>
          <w:noProof/>
          <w:u w:val="single"/>
          <w:lang w:eastAsia="en-GB"/>
        </w:rPr>
      </w:pPr>
    </w:p>
    <w:p w:rsidR="00F743C3" w:rsidRDefault="00F743C3" w:rsidP="00D54DDF">
      <w:pPr>
        <w:spacing w:after="0" w:line="240" w:lineRule="auto"/>
        <w:rPr>
          <w:rFonts w:ascii="Arial" w:hAnsi="Arial" w:cs="Arial"/>
          <w:noProof/>
          <w:u w:val="single"/>
          <w:lang w:eastAsia="en-GB"/>
        </w:rPr>
      </w:pPr>
    </w:p>
    <w:p w:rsidR="00F743C3" w:rsidRDefault="00F743C3" w:rsidP="00D54DDF">
      <w:pPr>
        <w:spacing w:after="0" w:line="240" w:lineRule="auto"/>
        <w:rPr>
          <w:rFonts w:ascii="Arial" w:hAnsi="Arial" w:cs="Arial"/>
          <w:noProof/>
          <w:u w:val="single"/>
          <w:lang w:eastAsia="en-GB"/>
        </w:rPr>
      </w:pPr>
    </w:p>
    <w:p w:rsidR="00F743C3" w:rsidRDefault="00F743C3" w:rsidP="00D54DDF">
      <w:pPr>
        <w:spacing w:after="0" w:line="240" w:lineRule="auto"/>
        <w:rPr>
          <w:rFonts w:ascii="Arial" w:hAnsi="Arial" w:cs="Arial"/>
          <w:noProof/>
          <w:u w:val="single"/>
          <w:lang w:eastAsia="en-GB"/>
        </w:rPr>
      </w:pPr>
    </w:p>
    <w:p w:rsidR="00F743C3" w:rsidRDefault="00F743C3" w:rsidP="00D54DDF">
      <w:pPr>
        <w:spacing w:after="0" w:line="240" w:lineRule="auto"/>
        <w:rPr>
          <w:rFonts w:ascii="Arial" w:hAnsi="Arial" w:cs="Arial"/>
          <w:noProof/>
          <w:u w:val="single"/>
          <w:lang w:eastAsia="en-GB"/>
        </w:rPr>
      </w:pPr>
    </w:p>
    <w:p w:rsidR="00F743C3" w:rsidRDefault="00F743C3" w:rsidP="00D54DDF">
      <w:pPr>
        <w:spacing w:after="0" w:line="240" w:lineRule="auto"/>
        <w:rPr>
          <w:rFonts w:ascii="Arial" w:hAnsi="Arial" w:cs="Arial"/>
          <w:noProof/>
          <w:u w:val="single"/>
          <w:lang w:eastAsia="en-GB"/>
        </w:rPr>
      </w:pPr>
    </w:p>
    <w:p w:rsidR="00F743C3" w:rsidRDefault="00F743C3" w:rsidP="00D54DDF">
      <w:pPr>
        <w:spacing w:after="0" w:line="240" w:lineRule="auto"/>
        <w:rPr>
          <w:rFonts w:ascii="Arial" w:hAnsi="Arial" w:cs="Arial"/>
          <w:noProof/>
          <w:u w:val="single"/>
          <w:lang w:eastAsia="en-GB"/>
        </w:rPr>
      </w:pPr>
    </w:p>
    <w:p w:rsidR="00F743C3" w:rsidRDefault="00F743C3" w:rsidP="00D54DDF">
      <w:pPr>
        <w:spacing w:after="0" w:line="240" w:lineRule="auto"/>
        <w:rPr>
          <w:rFonts w:ascii="Arial" w:hAnsi="Arial" w:cs="Arial"/>
          <w:noProof/>
          <w:u w:val="single"/>
          <w:lang w:eastAsia="en-GB"/>
        </w:rPr>
      </w:pPr>
    </w:p>
    <w:p w:rsidR="00F743C3" w:rsidRDefault="00F743C3" w:rsidP="00D54DDF">
      <w:pPr>
        <w:spacing w:after="0" w:line="240" w:lineRule="auto"/>
        <w:rPr>
          <w:rFonts w:ascii="Arial" w:hAnsi="Arial" w:cs="Arial"/>
          <w:noProof/>
          <w:u w:val="single"/>
          <w:lang w:eastAsia="en-GB"/>
        </w:rPr>
      </w:pPr>
    </w:p>
    <w:p w:rsidR="00F743C3" w:rsidRDefault="00F743C3" w:rsidP="00D54DDF">
      <w:pPr>
        <w:spacing w:after="0" w:line="240" w:lineRule="auto"/>
        <w:rPr>
          <w:rFonts w:ascii="Arial" w:hAnsi="Arial" w:cs="Arial"/>
          <w:noProof/>
          <w:u w:val="single"/>
          <w:lang w:eastAsia="en-GB"/>
        </w:rPr>
      </w:pPr>
    </w:p>
    <w:p w:rsidR="00F743C3" w:rsidRDefault="00F743C3" w:rsidP="00D54DDF">
      <w:pPr>
        <w:spacing w:after="0" w:line="240" w:lineRule="auto"/>
        <w:rPr>
          <w:rFonts w:ascii="Arial" w:hAnsi="Arial" w:cs="Arial"/>
          <w:noProof/>
          <w:u w:val="single"/>
          <w:lang w:eastAsia="en-GB"/>
        </w:rPr>
      </w:pPr>
    </w:p>
    <w:p w:rsidR="00F743C3" w:rsidRDefault="00F743C3" w:rsidP="00D54DDF">
      <w:pPr>
        <w:spacing w:after="0" w:line="240" w:lineRule="auto"/>
        <w:rPr>
          <w:rFonts w:ascii="Arial" w:hAnsi="Arial" w:cs="Arial"/>
          <w:noProof/>
          <w:u w:val="single"/>
          <w:lang w:eastAsia="en-GB"/>
        </w:rPr>
      </w:pPr>
    </w:p>
    <w:p w:rsidR="00F743C3" w:rsidRDefault="00F743C3" w:rsidP="00D54DDF">
      <w:pPr>
        <w:spacing w:after="0" w:line="240" w:lineRule="auto"/>
        <w:rPr>
          <w:rFonts w:ascii="Arial" w:hAnsi="Arial" w:cs="Arial"/>
          <w:noProof/>
          <w:u w:val="single"/>
          <w:lang w:eastAsia="en-GB"/>
        </w:rPr>
      </w:pPr>
    </w:p>
    <w:p w:rsidR="00F743C3" w:rsidRDefault="00F743C3" w:rsidP="00D54DDF">
      <w:pPr>
        <w:spacing w:after="0" w:line="240" w:lineRule="auto"/>
        <w:rPr>
          <w:rFonts w:ascii="Arial" w:hAnsi="Arial" w:cs="Arial"/>
          <w:noProof/>
          <w:u w:val="single"/>
          <w:lang w:eastAsia="en-GB"/>
        </w:rPr>
      </w:pPr>
    </w:p>
    <w:p w:rsidR="00F743C3" w:rsidRDefault="00F743C3" w:rsidP="00BE14C3">
      <w:pPr>
        <w:spacing w:after="0"/>
        <w:rPr>
          <w:rFonts w:ascii="Arial" w:hAnsi="Arial" w:cs="Arial"/>
          <w:noProof/>
          <w:lang w:eastAsia="en-GB"/>
        </w:rPr>
      </w:pPr>
    </w:p>
    <w:p w:rsidR="00F743C3" w:rsidRDefault="00F743C3" w:rsidP="00BE14C3">
      <w:pPr>
        <w:spacing w:after="0"/>
        <w:rPr>
          <w:rFonts w:ascii="Arial" w:hAnsi="Arial" w:cs="Arial"/>
          <w:noProof/>
          <w:lang w:eastAsia="en-GB"/>
        </w:rPr>
      </w:pPr>
      <w:r w:rsidRPr="000C625B">
        <w:rPr>
          <w:rFonts w:ascii="Arial" w:hAnsi="Arial" w:cs="Arial"/>
          <w:noProof/>
          <w:lang w:eastAsia="en-GB"/>
        </w:rPr>
        <w:t xml:space="preserve">Figure </w:t>
      </w:r>
      <w:r>
        <w:rPr>
          <w:rFonts w:ascii="Arial" w:hAnsi="Arial" w:cs="Arial"/>
          <w:noProof/>
          <w:lang w:eastAsia="en-GB"/>
        </w:rPr>
        <w:t>4</w:t>
      </w:r>
      <w:r w:rsidRPr="000C625B">
        <w:rPr>
          <w:rFonts w:ascii="Arial" w:hAnsi="Arial" w:cs="Arial"/>
          <w:noProof/>
          <w:lang w:eastAsia="en-GB"/>
        </w:rPr>
        <w:t xml:space="preserve"> indicates a desire to spread development </w:t>
      </w:r>
      <w:r>
        <w:rPr>
          <w:rFonts w:ascii="Arial" w:hAnsi="Arial" w:cs="Arial"/>
          <w:noProof/>
          <w:lang w:eastAsia="en-GB"/>
        </w:rPr>
        <w:t xml:space="preserve">proportionally </w:t>
      </w:r>
      <w:r w:rsidRPr="000C625B">
        <w:rPr>
          <w:rFonts w:ascii="Arial" w:hAnsi="Arial" w:cs="Arial"/>
          <w:noProof/>
          <w:lang w:eastAsia="en-GB"/>
        </w:rPr>
        <w:t xml:space="preserve">across the parish by order of size of settlement and supports the even spread of development across the parish mentioned in figure </w:t>
      </w:r>
      <w:r>
        <w:rPr>
          <w:rFonts w:ascii="Arial" w:hAnsi="Arial" w:cs="Arial"/>
          <w:noProof/>
          <w:lang w:eastAsia="en-GB"/>
        </w:rPr>
        <w:t>5</w:t>
      </w:r>
      <w:r w:rsidRPr="000C625B">
        <w:rPr>
          <w:rFonts w:ascii="Arial" w:hAnsi="Arial" w:cs="Arial"/>
          <w:noProof/>
          <w:lang w:eastAsia="en-GB"/>
        </w:rPr>
        <w:t xml:space="preserve">.   The potential contradiction between these desires and figure 3’s stance of building within or adjacent to the settlement boundary is likely to be a lack of knowledge among parishioners about the implications of settlement </w:t>
      </w:r>
      <w:r>
        <w:rPr>
          <w:rFonts w:ascii="Arial" w:hAnsi="Arial" w:cs="Arial"/>
          <w:noProof/>
          <w:lang w:eastAsia="en-GB"/>
        </w:rPr>
        <w:t>envelopes</w:t>
      </w:r>
      <w:r w:rsidRPr="000C625B">
        <w:rPr>
          <w:rFonts w:ascii="Arial" w:hAnsi="Arial" w:cs="Arial"/>
          <w:noProof/>
          <w:lang w:eastAsia="en-GB"/>
        </w:rPr>
        <w:t xml:space="preserve"> on development.  </w:t>
      </w:r>
    </w:p>
    <w:p w:rsidR="00F743C3" w:rsidRDefault="00F743C3" w:rsidP="00BE14C3">
      <w:pPr>
        <w:spacing w:after="0"/>
        <w:rPr>
          <w:rFonts w:ascii="Arial" w:hAnsi="Arial" w:cs="Arial"/>
        </w:rPr>
      </w:pPr>
    </w:p>
    <w:p w:rsidR="00F743C3" w:rsidRDefault="00F743C3" w:rsidP="005567AC">
      <w:pPr>
        <w:spacing w:after="0"/>
        <w:rPr>
          <w:rFonts w:ascii="Arial" w:hAnsi="Arial" w:cs="Arial"/>
          <w:color w:val="FF0000"/>
        </w:rPr>
      </w:pPr>
    </w:p>
    <w:p w:rsidR="00F743C3" w:rsidRPr="00824E66" w:rsidRDefault="00F743C3" w:rsidP="005567AC">
      <w:pPr>
        <w:spacing w:after="0"/>
        <w:rPr>
          <w:rFonts w:ascii="Arial" w:hAnsi="Arial" w:cs="Arial"/>
          <w:b/>
          <w:i/>
        </w:rPr>
      </w:pPr>
      <w:r w:rsidRPr="00824E66">
        <w:rPr>
          <w:rFonts w:ascii="Arial" w:hAnsi="Arial" w:cs="Arial"/>
        </w:rPr>
        <w:t xml:space="preserve">No land has been made available to the Neighbourhood Plan Steering Group within the parish settlement envelopes.  Proportional spread of new development across the parish settlements is possible within small and large villages (CBC 2009, CBC 2014) but not directly allowed for in the hamlets unless it can be achieved under a neighbourhood planning </w:t>
      </w:r>
      <w:r w:rsidRPr="00824E66">
        <w:rPr>
          <w:rFonts w:ascii="Arial" w:hAnsi="Arial" w:cs="Arial"/>
        </w:rPr>
        <w:lastRenderedPageBreak/>
        <w:t>policy.  Hamlets may not be best placed to support rural exception sites as access issues may exist to community facilities and transport which in turn reduces sustainability.  However hamlets do need to retain their mix and vitality which can reduce as parishioners get older.</w:t>
      </w:r>
    </w:p>
    <w:p w:rsidR="00F743C3" w:rsidRDefault="00F743C3" w:rsidP="00BE14C3">
      <w:pPr>
        <w:spacing w:after="0"/>
        <w:rPr>
          <w:rFonts w:ascii="Arial" w:hAnsi="Arial" w:cs="Arial"/>
          <w:color w:val="FF0000"/>
          <w:lang w:eastAsia="en-GB"/>
        </w:rPr>
      </w:pPr>
    </w:p>
    <w:p w:rsidR="00F743C3" w:rsidRPr="00824E66" w:rsidRDefault="00F743C3" w:rsidP="00BE14C3">
      <w:pPr>
        <w:spacing w:after="0"/>
        <w:rPr>
          <w:rFonts w:ascii="Arial" w:hAnsi="Arial" w:cs="Arial"/>
          <w:lang w:eastAsia="en-GB"/>
        </w:rPr>
      </w:pPr>
      <w:r w:rsidRPr="00824E66">
        <w:rPr>
          <w:rFonts w:ascii="Arial" w:hAnsi="Arial" w:cs="Arial"/>
          <w:lang w:eastAsia="en-GB"/>
        </w:rPr>
        <w:t xml:space="preserve">NPPF (2012) agrees that housing should be located where it will enhance or maintain the vitality of rural communities while promoting sustainable development in rural areas.  New isolated homes in the countryside should be avoided unless there are special circumstances, one of which includes the exceptional quality or innovative nature of the design of the dwelling.  Such a design should be truly outstanding or innovative, helping to raise standards of design more generally in rural areas; reflect the highest standards in architecture; significantly enhance its immediate setting; and be sensitive to the defining characteristics of the local area.  </w:t>
      </w:r>
    </w:p>
    <w:p w:rsidR="00F743C3" w:rsidRDefault="00F743C3" w:rsidP="00BE14C3">
      <w:pPr>
        <w:spacing w:after="0"/>
        <w:rPr>
          <w:rFonts w:ascii="Arial" w:hAnsi="Arial" w:cs="Arial"/>
          <w:color w:val="FF0000"/>
          <w:lang w:eastAsia="en-GB"/>
        </w:rPr>
      </w:pPr>
    </w:p>
    <w:p w:rsidR="00F743C3" w:rsidRPr="00824E66" w:rsidRDefault="00F743C3" w:rsidP="009D522D">
      <w:pPr>
        <w:spacing w:after="0"/>
        <w:rPr>
          <w:rFonts w:ascii="Arial" w:hAnsi="Arial" w:cs="Arial"/>
        </w:rPr>
      </w:pPr>
      <w:r w:rsidRPr="00824E66">
        <w:rPr>
          <w:rFonts w:ascii="Arial" w:hAnsi="Arial" w:cs="Arial"/>
        </w:rPr>
        <w:t>CBC 2014 Policy 5 states Neighbourhood Plans may allocate and bring forward land for development that is generally in keeping with the scale of the existing settlement, beyond the Settlement Envelope, Green Belt Infill Boundary or Green Belt boundary where there is no suitable alternative within the existing settlement.</w:t>
      </w:r>
    </w:p>
    <w:p w:rsidR="00F743C3" w:rsidRPr="00824E66" w:rsidRDefault="00F743C3" w:rsidP="00C27F7D">
      <w:pPr>
        <w:spacing w:after="0"/>
        <w:rPr>
          <w:rFonts w:ascii="Arial" w:hAnsi="Arial" w:cs="Arial"/>
          <w:noProof/>
          <w:lang w:eastAsia="en-GB"/>
        </w:rPr>
      </w:pPr>
    </w:p>
    <w:p w:rsidR="00F743C3" w:rsidRPr="00824E66" w:rsidRDefault="00F743C3" w:rsidP="00BE14C3">
      <w:pPr>
        <w:spacing w:after="0"/>
        <w:rPr>
          <w:rFonts w:ascii="Arial" w:hAnsi="Arial" w:cs="Arial"/>
          <w:noProof/>
          <w:lang w:eastAsia="en-GB"/>
        </w:rPr>
      </w:pPr>
      <w:r w:rsidRPr="00824E66">
        <w:rPr>
          <w:rFonts w:ascii="Arial" w:hAnsi="Arial" w:cs="Arial"/>
          <w:noProof/>
          <w:lang w:eastAsia="en-GB"/>
        </w:rPr>
        <w:t>CBC ( 2014) Policy 38 states</w:t>
      </w:r>
    </w:p>
    <w:p w:rsidR="00F743C3" w:rsidRPr="00824E66" w:rsidRDefault="00F743C3" w:rsidP="00255423">
      <w:pPr>
        <w:spacing w:line="240" w:lineRule="auto"/>
        <w:rPr>
          <w:rFonts w:ascii="Arial" w:hAnsi="Arial" w:cs="Arial"/>
          <w:noProof/>
          <w:lang w:eastAsia="en-GB"/>
        </w:rPr>
      </w:pPr>
      <w:r w:rsidRPr="00824E66">
        <w:rPr>
          <w:rFonts w:ascii="Arial" w:hAnsi="Arial" w:cs="Arial"/>
          <w:noProof/>
          <w:lang w:eastAsia="en-GB"/>
        </w:rPr>
        <w:t xml:space="preserve">Beyond settlement boundaries only development appropriate to the countryside and specifically provided for in policy will be permitted.  </w:t>
      </w:r>
    </w:p>
    <w:p w:rsidR="00F743C3" w:rsidRPr="00824E66" w:rsidRDefault="00F743C3" w:rsidP="00255423">
      <w:pPr>
        <w:spacing w:line="240" w:lineRule="auto"/>
        <w:rPr>
          <w:rFonts w:ascii="Arial" w:hAnsi="Arial" w:cs="Arial"/>
          <w:noProof/>
          <w:lang w:eastAsia="en-GB"/>
        </w:rPr>
      </w:pPr>
      <w:r w:rsidRPr="00824E66">
        <w:rPr>
          <w:rFonts w:ascii="Arial" w:hAnsi="Arial" w:cs="Arial"/>
          <w:noProof/>
          <w:lang w:eastAsia="en-GB"/>
        </w:rPr>
        <w:t xml:space="preserve">The word policy in this context is unclear but may allow for a neighbourhood plan policy until 2031 to provide for a very small number of truly affordable infill market houses (preferably 2 bed) proportionate to the size of each hamlet.  </w:t>
      </w:r>
    </w:p>
    <w:p w:rsidR="00F743C3" w:rsidRPr="00824E66" w:rsidRDefault="00F743C3" w:rsidP="00593316">
      <w:pPr>
        <w:spacing w:after="0"/>
        <w:rPr>
          <w:rFonts w:ascii="Arial" w:hAnsi="Arial" w:cs="Arial"/>
          <w:b/>
        </w:rPr>
      </w:pPr>
    </w:p>
    <w:p w:rsidR="00F743C3" w:rsidRPr="00824E66" w:rsidRDefault="00F743C3" w:rsidP="00593316">
      <w:pPr>
        <w:spacing w:after="0"/>
        <w:rPr>
          <w:rFonts w:ascii="Arial" w:hAnsi="Arial" w:cs="Arial"/>
          <w:b/>
        </w:rPr>
      </w:pPr>
      <w:r w:rsidRPr="00824E66">
        <w:rPr>
          <w:rFonts w:ascii="Arial" w:hAnsi="Arial" w:cs="Arial"/>
          <w:b/>
        </w:rPr>
        <w:t>The Neighbourhood Plan should include within a sustainable housing growth policy</w:t>
      </w:r>
    </w:p>
    <w:p w:rsidR="00F743C3" w:rsidRPr="00824E66" w:rsidRDefault="00F743C3" w:rsidP="00593316">
      <w:pPr>
        <w:spacing w:after="0"/>
        <w:rPr>
          <w:rFonts w:ascii="Arial" w:hAnsi="Arial" w:cs="Arial"/>
          <w:b/>
        </w:rPr>
      </w:pPr>
    </w:p>
    <w:p w:rsidR="00F743C3" w:rsidRPr="003F5E4C" w:rsidRDefault="00F743C3" w:rsidP="00237873">
      <w:pPr>
        <w:numPr>
          <w:ilvl w:val="0"/>
          <w:numId w:val="40"/>
        </w:numPr>
        <w:spacing w:after="0"/>
        <w:rPr>
          <w:rFonts w:ascii="Arial" w:hAnsi="Arial" w:cs="Arial"/>
          <w:b/>
          <w:i/>
        </w:rPr>
      </w:pPr>
      <w:r w:rsidRPr="003F5E4C">
        <w:rPr>
          <w:rFonts w:ascii="Arial" w:hAnsi="Arial" w:cs="Arial"/>
          <w:b/>
          <w:noProof/>
          <w:lang w:eastAsia="en-GB"/>
        </w:rPr>
        <w:t xml:space="preserve">Minimal market housing infill proportionate to the overall property numbers of the hamlets collectively and within the expected overall numbers stated.  </w:t>
      </w:r>
    </w:p>
    <w:p w:rsidR="00F743C3" w:rsidRPr="003F5E4C" w:rsidRDefault="00F743C3" w:rsidP="00593316">
      <w:pPr>
        <w:spacing w:after="0"/>
        <w:rPr>
          <w:rFonts w:ascii="Arial" w:hAnsi="Arial" w:cs="Arial"/>
          <w:noProof/>
          <w:lang w:eastAsia="en-GB"/>
        </w:rPr>
      </w:pPr>
    </w:p>
    <w:p w:rsidR="00F743C3" w:rsidRPr="003F5E4C" w:rsidRDefault="00F743C3" w:rsidP="00593316">
      <w:pPr>
        <w:numPr>
          <w:ilvl w:val="0"/>
          <w:numId w:val="39"/>
        </w:numPr>
        <w:spacing w:after="0"/>
        <w:rPr>
          <w:rFonts w:ascii="Arial" w:hAnsi="Arial" w:cs="Arial"/>
          <w:b/>
          <w:noProof/>
          <w:lang w:eastAsia="en-GB"/>
        </w:rPr>
      </w:pPr>
      <w:r w:rsidRPr="003F5E4C">
        <w:rPr>
          <w:rFonts w:ascii="Arial" w:hAnsi="Arial" w:cs="Arial"/>
          <w:b/>
          <w:lang w:eastAsia="en-GB"/>
        </w:rPr>
        <w:t>The opportunity for development combining truly affordable housing with exceptional design that fits well within hamlets and could be used as the blueprint for future development</w:t>
      </w:r>
    </w:p>
    <w:p w:rsidR="00F743C3" w:rsidRPr="009D522D" w:rsidRDefault="00F743C3" w:rsidP="00BE14C3">
      <w:pPr>
        <w:spacing w:after="0"/>
        <w:rPr>
          <w:rFonts w:ascii="Arial" w:hAnsi="Arial" w:cs="Arial"/>
          <w:noProof/>
          <w:color w:val="FF0000"/>
          <w:lang w:eastAsia="en-GB"/>
        </w:rPr>
      </w:pPr>
    </w:p>
    <w:p w:rsidR="00F743C3" w:rsidRPr="009D522D" w:rsidRDefault="00F743C3" w:rsidP="00BE14C3">
      <w:pPr>
        <w:spacing w:after="0"/>
        <w:rPr>
          <w:rFonts w:ascii="Arial" w:hAnsi="Arial" w:cs="Arial"/>
          <w:b/>
          <w:i/>
          <w:color w:val="FF0000"/>
        </w:rPr>
      </w:pPr>
    </w:p>
    <w:p w:rsidR="00F743C3" w:rsidRDefault="00F743C3" w:rsidP="00BE14C3">
      <w:pPr>
        <w:spacing w:after="0"/>
        <w:rPr>
          <w:rFonts w:ascii="Arial" w:hAnsi="Arial" w:cs="Arial"/>
          <w:color w:val="FF0000"/>
        </w:rPr>
      </w:pPr>
    </w:p>
    <w:p w:rsidR="00F743C3" w:rsidRDefault="00F743C3" w:rsidP="00D54DDF">
      <w:pPr>
        <w:spacing w:after="0" w:line="240" w:lineRule="auto"/>
        <w:rPr>
          <w:rFonts w:ascii="Arial" w:hAnsi="Arial" w:cs="Arial"/>
          <w:noProof/>
          <w:u w:val="single"/>
          <w:lang w:eastAsia="en-GB"/>
        </w:rPr>
      </w:pPr>
    </w:p>
    <w:p w:rsidR="00F743C3" w:rsidRDefault="00F743C3" w:rsidP="00D54DDF">
      <w:pPr>
        <w:spacing w:after="0" w:line="240" w:lineRule="auto"/>
        <w:rPr>
          <w:rFonts w:ascii="Arial" w:hAnsi="Arial" w:cs="Arial"/>
          <w:noProof/>
          <w:u w:val="single"/>
          <w:lang w:eastAsia="en-GB"/>
        </w:rPr>
      </w:pPr>
    </w:p>
    <w:p w:rsidR="00F743C3" w:rsidRDefault="00F743C3" w:rsidP="00D54DDF">
      <w:pPr>
        <w:spacing w:after="0" w:line="240" w:lineRule="auto"/>
        <w:rPr>
          <w:rFonts w:ascii="Arial" w:hAnsi="Arial" w:cs="Arial"/>
          <w:noProof/>
          <w:u w:val="single"/>
          <w:lang w:eastAsia="en-GB"/>
        </w:rPr>
      </w:pPr>
    </w:p>
    <w:p w:rsidR="00F743C3" w:rsidRDefault="00F743C3" w:rsidP="00D54DDF">
      <w:pPr>
        <w:spacing w:after="0" w:line="240" w:lineRule="auto"/>
        <w:rPr>
          <w:rFonts w:ascii="Arial" w:hAnsi="Arial" w:cs="Arial"/>
          <w:noProof/>
          <w:u w:val="single"/>
          <w:lang w:eastAsia="en-GB"/>
        </w:rPr>
      </w:pPr>
    </w:p>
    <w:p w:rsidR="00F743C3" w:rsidRDefault="00F743C3" w:rsidP="00D54DDF">
      <w:pPr>
        <w:spacing w:after="0" w:line="240" w:lineRule="auto"/>
        <w:rPr>
          <w:rFonts w:ascii="Arial" w:hAnsi="Arial" w:cs="Arial"/>
          <w:noProof/>
          <w:u w:val="single"/>
          <w:lang w:eastAsia="en-GB"/>
        </w:rPr>
      </w:pPr>
    </w:p>
    <w:p w:rsidR="00F743C3" w:rsidRDefault="00F743C3" w:rsidP="00D54DDF">
      <w:pPr>
        <w:spacing w:after="0" w:line="240" w:lineRule="auto"/>
        <w:rPr>
          <w:rFonts w:ascii="Arial" w:hAnsi="Arial" w:cs="Arial"/>
          <w:noProof/>
          <w:u w:val="single"/>
          <w:lang w:eastAsia="en-GB"/>
        </w:rPr>
      </w:pPr>
    </w:p>
    <w:p w:rsidR="00F743C3" w:rsidRDefault="00F743C3" w:rsidP="00D54DDF">
      <w:pPr>
        <w:spacing w:after="0" w:line="240" w:lineRule="auto"/>
        <w:rPr>
          <w:rFonts w:ascii="Arial" w:hAnsi="Arial" w:cs="Arial"/>
          <w:noProof/>
          <w:u w:val="single"/>
          <w:lang w:eastAsia="en-GB"/>
        </w:rPr>
      </w:pPr>
      <w:r>
        <w:rPr>
          <w:rFonts w:ascii="Arial" w:hAnsi="Arial" w:cs="Arial"/>
          <w:noProof/>
          <w:u w:val="single"/>
          <w:lang w:eastAsia="en-GB"/>
        </w:rPr>
        <w:t>Types of Development</w:t>
      </w:r>
    </w:p>
    <w:p w:rsidR="00F743C3" w:rsidRPr="009025A9" w:rsidRDefault="00F743C3" w:rsidP="00D54DDF">
      <w:pPr>
        <w:spacing w:after="0" w:line="240" w:lineRule="auto"/>
        <w:rPr>
          <w:rFonts w:ascii="Arial" w:hAnsi="Arial" w:cs="Arial"/>
          <w:noProof/>
          <w:u w:val="single"/>
          <w:lang w:eastAsia="en-GB"/>
        </w:rPr>
      </w:pPr>
    </w:p>
    <w:p w:rsidR="00F743C3" w:rsidRPr="000C625B" w:rsidRDefault="00F743C3" w:rsidP="00D54DDF">
      <w:pPr>
        <w:spacing w:after="0" w:line="240" w:lineRule="auto"/>
        <w:rPr>
          <w:rFonts w:ascii="Arial" w:hAnsi="Arial" w:cs="Arial"/>
          <w:b/>
          <w:noProof/>
          <w:lang w:eastAsia="en-GB"/>
        </w:rPr>
      </w:pPr>
      <w:r>
        <w:rPr>
          <w:rFonts w:ascii="Arial" w:hAnsi="Arial" w:cs="Arial"/>
          <w:b/>
          <w:noProof/>
          <w:lang w:eastAsia="en-GB"/>
        </w:rPr>
        <w:t>Figure 5</w:t>
      </w:r>
    </w:p>
    <w:p w:rsidR="00F743C3" w:rsidRPr="000C625B" w:rsidRDefault="00F743C3" w:rsidP="0065326C">
      <w:pPr>
        <w:spacing w:after="0" w:line="240" w:lineRule="auto"/>
        <w:ind w:left="720"/>
        <w:rPr>
          <w:rFonts w:ascii="Arial" w:hAnsi="Arial" w:cs="Arial"/>
          <w:b/>
          <w:noProof/>
          <w:lang w:eastAsia="en-GB"/>
        </w:rPr>
      </w:pPr>
    </w:p>
    <w:p w:rsidR="00F743C3" w:rsidRPr="000C625B" w:rsidRDefault="00A34696" w:rsidP="0065326C">
      <w:pPr>
        <w:spacing w:after="0" w:line="240" w:lineRule="auto"/>
        <w:ind w:left="720"/>
        <w:rPr>
          <w:rFonts w:ascii="Arial" w:hAnsi="Arial" w:cs="Arial"/>
          <w:b/>
          <w:noProof/>
          <w:color w:val="FF0000"/>
          <w:lang w:eastAsia="en-GB"/>
        </w:rPr>
      </w:pPr>
      <w:r>
        <w:rPr>
          <w:noProof/>
          <w:lang w:eastAsia="en-GB"/>
        </w:rPr>
        <w:drawing>
          <wp:anchor distT="0" distB="0" distL="114300" distR="114300" simplePos="0" relativeHeight="251656704" behindDoc="0" locked="0" layoutInCell="1" allowOverlap="1">
            <wp:simplePos x="0" y="0"/>
            <wp:positionH relativeFrom="column">
              <wp:posOffset>457200</wp:posOffset>
            </wp:positionH>
            <wp:positionV relativeFrom="paragraph">
              <wp:posOffset>48895</wp:posOffset>
            </wp:positionV>
            <wp:extent cx="5372100" cy="2038985"/>
            <wp:effectExtent l="19050" t="0" r="0" b="0"/>
            <wp:wrapNone/>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l="18968" t="62595" r="19469" b="4752"/>
                    <a:stretch>
                      <a:fillRect/>
                    </a:stretch>
                  </pic:blipFill>
                  <pic:spPr bwMode="auto">
                    <a:xfrm>
                      <a:off x="0" y="0"/>
                      <a:ext cx="5372100" cy="2038985"/>
                    </a:xfrm>
                    <a:prstGeom prst="rect">
                      <a:avLst/>
                    </a:prstGeom>
                    <a:noFill/>
                  </pic:spPr>
                </pic:pic>
              </a:graphicData>
            </a:graphic>
          </wp:anchor>
        </w:drawing>
      </w:r>
    </w:p>
    <w:p w:rsidR="00F743C3" w:rsidRPr="000C625B" w:rsidRDefault="00F743C3" w:rsidP="0065326C">
      <w:pPr>
        <w:spacing w:after="0" w:line="240" w:lineRule="auto"/>
        <w:ind w:left="720"/>
        <w:rPr>
          <w:rFonts w:ascii="Arial" w:hAnsi="Arial" w:cs="Arial"/>
          <w:noProof/>
          <w:color w:val="FF0000"/>
          <w:lang w:eastAsia="en-GB"/>
        </w:rPr>
      </w:pPr>
    </w:p>
    <w:p w:rsidR="00F743C3" w:rsidRPr="000C625B" w:rsidRDefault="00F743C3" w:rsidP="0065326C">
      <w:pPr>
        <w:spacing w:after="0" w:line="240" w:lineRule="auto"/>
        <w:ind w:left="720"/>
        <w:rPr>
          <w:rFonts w:ascii="Arial" w:hAnsi="Arial" w:cs="Arial"/>
          <w:noProof/>
          <w:color w:val="FF0000"/>
          <w:lang w:eastAsia="en-GB"/>
        </w:rPr>
      </w:pPr>
    </w:p>
    <w:p w:rsidR="00F743C3" w:rsidRPr="000C625B" w:rsidRDefault="00F743C3" w:rsidP="0065326C">
      <w:pPr>
        <w:spacing w:after="0" w:line="240" w:lineRule="auto"/>
        <w:ind w:left="720"/>
        <w:rPr>
          <w:rFonts w:ascii="Arial" w:hAnsi="Arial" w:cs="Arial"/>
          <w:noProof/>
          <w:color w:val="FF0000"/>
          <w:lang w:eastAsia="en-GB"/>
        </w:rPr>
      </w:pPr>
    </w:p>
    <w:p w:rsidR="00F743C3" w:rsidRPr="000C625B" w:rsidRDefault="00F743C3" w:rsidP="0065326C">
      <w:pPr>
        <w:spacing w:after="0" w:line="240" w:lineRule="auto"/>
        <w:ind w:left="720"/>
        <w:rPr>
          <w:rFonts w:ascii="Arial" w:hAnsi="Arial" w:cs="Arial"/>
          <w:noProof/>
          <w:color w:val="FF0000"/>
          <w:lang w:eastAsia="en-GB"/>
        </w:rPr>
      </w:pPr>
    </w:p>
    <w:p w:rsidR="00F743C3" w:rsidRPr="000C625B" w:rsidRDefault="00F743C3" w:rsidP="0065326C">
      <w:pPr>
        <w:spacing w:after="0" w:line="240" w:lineRule="auto"/>
        <w:ind w:left="720"/>
        <w:rPr>
          <w:rFonts w:ascii="Arial" w:hAnsi="Arial" w:cs="Arial"/>
          <w:noProof/>
          <w:color w:val="FF0000"/>
          <w:lang w:eastAsia="en-GB"/>
        </w:rPr>
      </w:pPr>
    </w:p>
    <w:p w:rsidR="00F743C3" w:rsidRPr="000C625B" w:rsidRDefault="00F743C3" w:rsidP="0065326C">
      <w:pPr>
        <w:spacing w:after="0" w:line="240" w:lineRule="auto"/>
        <w:ind w:left="720"/>
        <w:rPr>
          <w:rFonts w:ascii="Arial" w:hAnsi="Arial" w:cs="Arial"/>
          <w:noProof/>
          <w:color w:val="FF0000"/>
          <w:lang w:eastAsia="en-GB"/>
        </w:rPr>
      </w:pPr>
    </w:p>
    <w:p w:rsidR="00F743C3" w:rsidRPr="000C625B" w:rsidRDefault="00F743C3" w:rsidP="0065326C">
      <w:pPr>
        <w:spacing w:after="0" w:line="240" w:lineRule="auto"/>
        <w:ind w:left="720"/>
        <w:rPr>
          <w:rFonts w:ascii="Arial" w:hAnsi="Arial" w:cs="Arial"/>
          <w:noProof/>
          <w:color w:val="FF0000"/>
          <w:lang w:eastAsia="en-GB"/>
        </w:rPr>
      </w:pPr>
    </w:p>
    <w:p w:rsidR="00F743C3" w:rsidRPr="000C625B" w:rsidRDefault="00F743C3" w:rsidP="0065326C">
      <w:pPr>
        <w:spacing w:after="0" w:line="240" w:lineRule="auto"/>
        <w:ind w:left="720"/>
        <w:rPr>
          <w:rFonts w:ascii="Arial" w:hAnsi="Arial" w:cs="Arial"/>
          <w:noProof/>
          <w:color w:val="FF0000"/>
          <w:lang w:eastAsia="en-GB"/>
        </w:rPr>
      </w:pPr>
    </w:p>
    <w:p w:rsidR="00F743C3" w:rsidRPr="000C625B" w:rsidRDefault="00F743C3" w:rsidP="0065326C">
      <w:pPr>
        <w:spacing w:after="0" w:line="240" w:lineRule="auto"/>
        <w:ind w:left="720"/>
        <w:rPr>
          <w:rFonts w:ascii="Arial" w:hAnsi="Arial" w:cs="Arial"/>
          <w:noProof/>
          <w:color w:val="FF0000"/>
          <w:lang w:eastAsia="en-GB"/>
        </w:rPr>
      </w:pPr>
    </w:p>
    <w:p w:rsidR="00F743C3" w:rsidRPr="000C625B" w:rsidRDefault="00F743C3" w:rsidP="0065326C">
      <w:pPr>
        <w:spacing w:after="0" w:line="240" w:lineRule="auto"/>
        <w:ind w:left="720"/>
        <w:rPr>
          <w:rFonts w:ascii="Arial" w:hAnsi="Arial" w:cs="Arial"/>
          <w:noProof/>
          <w:color w:val="FF0000"/>
          <w:lang w:eastAsia="en-GB"/>
        </w:rPr>
      </w:pPr>
    </w:p>
    <w:p w:rsidR="00F743C3" w:rsidRPr="000C625B" w:rsidRDefault="00F743C3" w:rsidP="0065326C">
      <w:pPr>
        <w:spacing w:after="0" w:line="240" w:lineRule="auto"/>
        <w:ind w:left="720"/>
        <w:rPr>
          <w:rFonts w:ascii="Arial" w:hAnsi="Arial" w:cs="Arial"/>
          <w:noProof/>
          <w:color w:val="FF0000"/>
          <w:lang w:eastAsia="en-GB"/>
        </w:rPr>
      </w:pPr>
    </w:p>
    <w:p w:rsidR="00F743C3" w:rsidRPr="000C625B" w:rsidRDefault="00F743C3" w:rsidP="0065326C">
      <w:pPr>
        <w:spacing w:after="0" w:line="240" w:lineRule="auto"/>
        <w:ind w:left="720"/>
        <w:rPr>
          <w:rFonts w:ascii="Arial" w:hAnsi="Arial" w:cs="Arial"/>
          <w:noProof/>
          <w:color w:val="FF0000"/>
          <w:lang w:eastAsia="en-GB"/>
        </w:rPr>
      </w:pPr>
    </w:p>
    <w:p w:rsidR="00F743C3" w:rsidRPr="000C625B" w:rsidRDefault="00F743C3" w:rsidP="0065326C">
      <w:pPr>
        <w:spacing w:after="0" w:line="240" w:lineRule="auto"/>
        <w:ind w:left="720"/>
        <w:rPr>
          <w:rFonts w:ascii="Arial" w:hAnsi="Arial" w:cs="Arial"/>
          <w:noProof/>
          <w:color w:val="FF0000"/>
          <w:lang w:eastAsia="en-GB"/>
        </w:rPr>
      </w:pPr>
    </w:p>
    <w:p w:rsidR="00F743C3" w:rsidRPr="000C625B" w:rsidRDefault="00F743C3" w:rsidP="00B05250">
      <w:pPr>
        <w:spacing w:after="0" w:line="240" w:lineRule="auto"/>
        <w:rPr>
          <w:rFonts w:ascii="Arial" w:hAnsi="Arial" w:cs="Arial"/>
          <w:b/>
          <w:i/>
          <w:noProof/>
          <w:color w:val="548DD4"/>
          <w:u w:val="single"/>
          <w:lang w:eastAsia="en-GB"/>
        </w:rPr>
      </w:pPr>
    </w:p>
    <w:p w:rsidR="00F743C3" w:rsidRPr="000C625B" w:rsidRDefault="00F743C3" w:rsidP="00D54DDF">
      <w:pPr>
        <w:spacing w:after="0"/>
        <w:rPr>
          <w:rFonts w:ascii="Arial" w:hAnsi="Arial" w:cs="Arial"/>
          <w:b/>
        </w:rPr>
      </w:pPr>
      <w:r w:rsidRPr="000C625B">
        <w:rPr>
          <w:rFonts w:ascii="Arial" w:hAnsi="Arial" w:cs="Arial"/>
          <w:noProof/>
          <w:lang w:eastAsia="en-GB"/>
        </w:rPr>
        <w:t xml:space="preserve">Figure 4 indicates that parishioners would prefer a number of small developments (245/67%) rather than one larger one (58/21%) and for those developments to be spread equally across the settlements of the parish.  There is little support for garden infill developments (78/16%) but more support for extensions to existing housing (136/37%) to provide additional accommodation (eg. granny flats) and converting existing buildings (167/46%).  </w:t>
      </w:r>
    </w:p>
    <w:p w:rsidR="00F743C3" w:rsidRPr="000C625B" w:rsidRDefault="00F743C3" w:rsidP="00D54DDF">
      <w:pPr>
        <w:spacing w:after="0"/>
        <w:ind w:left="720"/>
        <w:rPr>
          <w:rFonts w:ascii="Arial" w:hAnsi="Arial" w:cs="Arial"/>
          <w:noProof/>
          <w:lang w:eastAsia="en-GB"/>
        </w:rPr>
      </w:pPr>
    </w:p>
    <w:p w:rsidR="00F743C3" w:rsidRPr="000C625B" w:rsidRDefault="00F743C3" w:rsidP="00D54DDF">
      <w:pPr>
        <w:spacing w:after="0" w:line="240" w:lineRule="auto"/>
        <w:rPr>
          <w:rFonts w:ascii="Arial" w:hAnsi="Arial" w:cs="Arial"/>
          <w:noProof/>
          <w:lang w:eastAsia="en-GB"/>
        </w:rPr>
      </w:pPr>
      <w:r w:rsidRPr="000C625B">
        <w:rPr>
          <w:rFonts w:ascii="Arial" w:hAnsi="Arial" w:cs="Arial"/>
          <w:noProof/>
          <w:lang w:eastAsia="en-GB"/>
        </w:rPr>
        <w:t>The question regarding garden infill was potentially misleading to parishioners who may have considered this to mean within existing gardens or to the back of existing gardens.  It was supposed to g</w:t>
      </w:r>
      <w:r>
        <w:rPr>
          <w:rFonts w:ascii="Arial" w:hAnsi="Arial" w:cs="Arial"/>
          <w:noProof/>
          <w:lang w:eastAsia="en-GB"/>
        </w:rPr>
        <w:t xml:space="preserve">auge </w:t>
      </w:r>
      <w:r w:rsidRPr="000C625B">
        <w:rPr>
          <w:rFonts w:ascii="Arial" w:hAnsi="Arial" w:cs="Arial"/>
          <w:noProof/>
          <w:lang w:eastAsia="en-GB"/>
        </w:rPr>
        <w:t>sponse from the parish o</w:t>
      </w:r>
      <w:r>
        <w:rPr>
          <w:rFonts w:ascii="Arial" w:hAnsi="Arial" w:cs="Arial"/>
          <w:noProof/>
          <w:lang w:eastAsia="en-GB"/>
        </w:rPr>
        <w:t>n original workshop participant</w:t>
      </w:r>
      <w:r w:rsidRPr="000C625B">
        <w:rPr>
          <w:rFonts w:ascii="Arial" w:hAnsi="Arial" w:cs="Arial"/>
          <w:noProof/>
          <w:lang w:eastAsia="en-GB"/>
        </w:rPr>
        <w:t>s desire not to have building to the rear of existing property.</w:t>
      </w:r>
      <w:r>
        <w:rPr>
          <w:rFonts w:ascii="Arial" w:hAnsi="Arial" w:cs="Arial"/>
          <w:noProof/>
          <w:lang w:eastAsia="en-GB"/>
        </w:rPr>
        <w:t xml:space="preserve">  CBC were asked for a definition of</w:t>
      </w:r>
      <w:r w:rsidRPr="000C625B">
        <w:rPr>
          <w:rFonts w:ascii="Arial" w:hAnsi="Arial" w:cs="Arial"/>
          <w:noProof/>
          <w:lang w:eastAsia="en-GB"/>
        </w:rPr>
        <w:t xml:space="preserve"> backfill or backland development </w:t>
      </w:r>
      <w:r>
        <w:rPr>
          <w:rFonts w:ascii="Arial" w:hAnsi="Arial" w:cs="Arial"/>
          <w:noProof/>
          <w:lang w:eastAsia="en-GB"/>
        </w:rPr>
        <w:t xml:space="preserve">but none was received </w:t>
      </w:r>
      <w:r w:rsidRPr="000C625B">
        <w:rPr>
          <w:rFonts w:ascii="Arial" w:hAnsi="Arial" w:cs="Arial"/>
          <w:noProof/>
          <w:lang w:eastAsia="en-GB"/>
        </w:rPr>
        <w:t>so it was difficult to phrase a suitable question wIthin the space restrictions of the quest</w:t>
      </w:r>
      <w:r>
        <w:rPr>
          <w:rFonts w:ascii="Arial" w:hAnsi="Arial" w:cs="Arial"/>
          <w:noProof/>
          <w:lang w:eastAsia="en-GB"/>
        </w:rPr>
        <w:t>ionnaire fo</w:t>
      </w:r>
      <w:r w:rsidRPr="000C625B">
        <w:rPr>
          <w:rFonts w:ascii="Arial" w:hAnsi="Arial" w:cs="Arial"/>
          <w:noProof/>
          <w:lang w:eastAsia="en-GB"/>
        </w:rPr>
        <w:t>rmat.  However response to the site preference consultation consolidates the initial negative response from parishioners to building to the rear of existing properties</w:t>
      </w:r>
      <w:r>
        <w:rPr>
          <w:rFonts w:ascii="Arial" w:hAnsi="Arial" w:cs="Arial"/>
          <w:noProof/>
          <w:lang w:eastAsia="en-GB"/>
        </w:rPr>
        <w:t xml:space="preserve"> and further comments ccan be seen below.</w:t>
      </w:r>
      <w:r w:rsidRPr="000C625B">
        <w:rPr>
          <w:rFonts w:ascii="Arial" w:hAnsi="Arial" w:cs="Arial"/>
          <w:noProof/>
          <w:lang w:eastAsia="en-GB"/>
        </w:rPr>
        <w:t xml:space="preserve"> </w:t>
      </w:r>
    </w:p>
    <w:p w:rsidR="00F743C3" w:rsidRPr="000C625B" w:rsidRDefault="00F743C3" w:rsidP="00D54DDF">
      <w:pPr>
        <w:spacing w:after="0" w:line="240" w:lineRule="auto"/>
        <w:ind w:left="720"/>
        <w:rPr>
          <w:rFonts w:ascii="Arial" w:hAnsi="Arial" w:cs="Arial"/>
          <w:noProof/>
          <w:color w:val="FF0000"/>
          <w:lang w:eastAsia="en-GB"/>
        </w:rPr>
      </w:pPr>
    </w:p>
    <w:p w:rsidR="00F743C3" w:rsidRPr="009025A9" w:rsidRDefault="00F743C3" w:rsidP="004E05B3">
      <w:pPr>
        <w:autoSpaceDE w:val="0"/>
        <w:autoSpaceDN w:val="0"/>
        <w:adjustRightInd w:val="0"/>
        <w:spacing w:after="0" w:line="240" w:lineRule="auto"/>
        <w:rPr>
          <w:rFonts w:ascii="Arial" w:hAnsi="Arial" w:cs="Arial"/>
          <w:u w:val="single"/>
          <w:lang w:eastAsia="en-GB"/>
        </w:rPr>
      </w:pPr>
      <w:r w:rsidRPr="009025A9">
        <w:rPr>
          <w:rFonts w:ascii="Arial" w:hAnsi="Arial" w:cs="Arial"/>
          <w:u w:val="single"/>
          <w:lang w:eastAsia="en-GB"/>
        </w:rPr>
        <w:t>Development to the rear of existing properties</w:t>
      </w:r>
    </w:p>
    <w:p w:rsidR="00F743C3" w:rsidRPr="000C625B" w:rsidRDefault="00F743C3" w:rsidP="004E05B3">
      <w:pPr>
        <w:autoSpaceDE w:val="0"/>
        <w:autoSpaceDN w:val="0"/>
        <w:adjustRightInd w:val="0"/>
        <w:spacing w:after="0" w:line="240" w:lineRule="auto"/>
        <w:rPr>
          <w:rFonts w:ascii="Arial" w:hAnsi="Arial" w:cs="Arial"/>
          <w:lang w:eastAsia="en-GB"/>
        </w:rPr>
      </w:pPr>
    </w:p>
    <w:p w:rsidR="00F743C3" w:rsidRPr="000C625B" w:rsidRDefault="00F743C3" w:rsidP="004E05B3">
      <w:pPr>
        <w:autoSpaceDE w:val="0"/>
        <w:autoSpaceDN w:val="0"/>
        <w:adjustRightInd w:val="0"/>
        <w:spacing w:after="0" w:line="240" w:lineRule="auto"/>
        <w:rPr>
          <w:rFonts w:ascii="Arial" w:hAnsi="Arial" w:cs="Arial"/>
          <w:b/>
          <w:lang w:eastAsia="en-GB"/>
        </w:rPr>
      </w:pPr>
      <w:r w:rsidRPr="00827135">
        <w:rPr>
          <w:rFonts w:ascii="Arial" w:hAnsi="Arial" w:cs="Arial"/>
          <w:lang w:eastAsia="en-GB"/>
        </w:rPr>
        <w:t>CBC Design Guide for Housing Residential Development (5.13) states that redevelopment should not take place at the expense or loss of the positive aspects of the character of the street scene, the area as a whole, or the unacceptable loss of amenity of the original house on the plot, or its neighbours. Development proposals should take cognisance of existing front boundary treatments and not result in the significant loss of characteristic boundary walls, hedges, gateposts etc, or the creation of new road junctions which result in the unacceptable loss of those features above or which are unacceptable within the terms of ‘Manual for Streets’. Where a rear garden adjoins countryside, the existing character of the interface between the plot and the countryside should influence the amount of proposed development.   The scale/plot coverage, height, roofline, materials, fenestration and details should be noted and the proposed development</w:t>
      </w:r>
      <w:r w:rsidRPr="000C625B">
        <w:rPr>
          <w:rFonts w:ascii="Arial" w:hAnsi="Arial" w:cs="Arial"/>
          <w:lang w:eastAsia="en-GB"/>
        </w:rPr>
        <w:t xml:space="preserve"> should complement them. New development should avoid dominating the adjacent buildings and respect privacy of adjacent building</w:t>
      </w:r>
    </w:p>
    <w:p w:rsidR="00F743C3" w:rsidRPr="000C625B" w:rsidRDefault="00F743C3" w:rsidP="004E05B3">
      <w:pPr>
        <w:autoSpaceDE w:val="0"/>
        <w:autoSpaceDN w:val="0"/>
        <w:adjustRightInd w:val="0"/>
        <w:spacing w:after="0" w:line="240" w:lineRule="auto"/>
        <w:rPr>
          <w:rFonts w:ascii="Arial" w:hAnsi="Arial" w:cs="Arial"/>
          <w:lang w:eastAsia="en-GB"/>
        </w:rPr>
      </w:pPr>
    </w:p>
    <w:p w:rsidR="00F743C3" w:rsidRPr="000C625B" w:rsidRDefault="00F743C3" w:rsidP="00F94131">
      <w:pPr>
        <w:rPr>
          <w:rFonts w:ascii="Arial" w:hAnsi="Arial" w:cs="Arial"/>
        </w:rPr>
      </w:pPr>
      <w:r w:rsidRPr="000C625B">
        <w:rPr>
          <w:rFonts w:ascii="Arial" w:hAnsi="Arial" w:cs="Arial"/>
        </w:rPr>
        <w:t xml:space="preserve">The largely linear development lines and mixture of settlement size in Northill Parish mean that local people have and value a close connection to the surrounding countryside at the rear of existing properties outside the settlement boundary. Typical comments during consultation included  “use infill to the side of properties rather than behind existing gardens or on agricultural land – less impact on environment and residents,” “build along roadsides </w:t>
      </w:r>
      <w:proofErr w:type="spellStart"/>
      <w:r w:rsidRPr="000C625B">
        <w:rPr>
          <w:rFonts w:ascii="Arial" w:hAnsi="Arial" w:cs="Arial"/>
        </w:rPr>
        <w:t>ie</w:t>
      </w:r>
      <w:proofErr w:type="spellEnd"/>
      <w:r w:rsidRPr="000C625B">
        <w:rPr>
          <w:rFonts w:ascii="Arial" w:hAnsi="Arial" w:cs="Arial"/>
        </w:rPr>
        <w:t xml:space="preserve"> frontage development”, “do not eat into land behind houses”. Several parishioners commented on the value placed on being able to see wild animals and birds in the </w:t>
      </w:r>
      <w:r w:rsidRPr="000C625B">
        <w:rPr>
          <w:rFonts w:ascii="Arial" w:hAnsi="Arial" w:cs="Arial"/>
        </w:rPr>
        <w:lastRenderedPageBreak/>
        <w:t xml:space="preserve">hedgerows and the countryside providing a peaceful buffer both between and within settlements.  This closeness to the countryside was the reason many had left towns and cities to live in the Parish and featured in what parishioners liked best about the Parish.  </w:t>
      </w:r>
    </w:p>
    <w:p w:rsidR="00F743C3" w:rsidRPr="000C625B" w:rsidRDefault="00F743C3" w:rsidP="00D54DDF">
      <w:pPr>
        <w:spacing w:after="0" w:line="240" w:lineRule="auto"/>
        <w:rPr>
          <w:rFonts w:ascii="Arial" w:hAnsi="Arial" w:cs="Arial"/>
          <w:b/>
          <w:noProof/>
          <w:lang w:eastAsia="en-GB"/>
        </w:rPr>
      </w:pPr>
      <w:r w:rsidRPr="000C625B">
        <w:rPr>
          <w:rFonts w:ascii="Arial" w:hAnsi="Arial" w:cs="Arial"/>
          <w:b/>
          <w:noProof/>
          <w:lang w:eastAsia="en-GB"/>
        </w:rPr>
        <w:t>CBC Design Guide for Housing Residential Development</w:t>
      </w:r>
      <w:r>
        <w:rPr>
          <w:rFonts w:ascii="Arial" w:hAnsi="Arial" w:cs="Arial"/>
          <w:b/>
          <w:noProof/>
          <w:lang w:eastAsia="en-GB"/>
        </w:rPr>
        <w:t xml:space="preserve"> (CBC, 2014b)</w:t>
      </w:r>
      <w:r w:rsidRPr="000C625B">
        <w:rPr>
          <w:rFonts w:ascii="Arial" w:hAnsi="Arial" w:cs="Arial"/>
          <w:b/>
          <w:noProof/>
          <w:lang w:eastAsia="en-GB"/>
        </w:rPr>
        <w:t xml:space="preserve"> is not sufficiently specific.  If, as parishioners have indicated, they do not want development to the rear of existing gardens, a policy is required as only back garden development is covered within CBC (2009) and CBC (2014)</w:t>
      </w:r>
    </w:p>
    <w:p w:rsidR="00F743C3" w:rsidRPr="000C625B" w:rsidRDefault="00F743C3" w:rsidP="00B05250">
      <w:pPr>
        <w:spacing w:after="0" w:line="240" w:lineRule="auto"/>
        <w:rPr>
          <w:rFonts w:ascii="Arial" w:hAnsi="Arial" w:cs="Arial"/>
          <w:b/>
          <w:noProof/>
          <w:lang w:eastAsia="en-GB"/>
        </w:rPr>
      </w:pPr>
    </w:p>
    <w:p w:rsidR="00F743C3" w:rsidRPr="009025A9" w:rsidRDefault="00F743C3" w:rsidP="00B05250">
      <w:pPr>
        <w:spacing w:after="0" w:line="240" w:lineRule="auto"/>
        <w:rPr>
          <w:rFonts w:ascii="Arial" w:hAnsi="Arial" w:cs="Arial"/>
          <w:noProof/>
          <w:u w:val="single"/>
          <w:lang w:eastAsia="en-GB"/>
        </w:rPr>
      </w:pPr>
      <w:r w:rsidRPr="009025A9">
        <w:rPr>
          <w:rFonts w:ascii="Arial" w:hAnsi="Arial" w:cs="Arial"/>
          <w:noProof/>
          <w:u w:val="single"/>
          <w:lang w:eastAsia="en-GB"/>
        </w:rPr>
        <w:t>Small Developments</w:t>
      </w:r>
    </w:p>
    <w:p w:rsidR="00F743C3" w:rsidRPr="000C625B" w:rsidRDefault="00F743C3" w:rsidP="00B05250">
      <w:pPr>
        <w:spacing w:after="0" w:line="240" w:lineRule="auto"/>
        <w:rPr>
          <w:rFonts w:ascii="Arial" w:hAnsi="Arial" w:cs="Arial"/>
          <w:b/>
          <w:i/>
          <w:noProof/>
          <w:color w:val="548DD4"/>
          <w:u w:val="single"/>
          <w:lang w:eastAsia="en-GB"/>
        </w:rPr>
      </w:pPr>
    </w:p>
    <w:p w:rsidR="00F743C3" w:rsidRPr="000C625B" w:rsidRDefault="00F743C3" w:rsidP="008C3ECD">
      <w:pPr>
        <w:spacing w:after="0"/>
        <w:rPr>
          <w:rFonts w:ascii="Arial" w:hAnsi="Arial" w:cs="Arial"/>
          <w:b/>
        </w:rPr>
      </w:pPr>
      <w:r w:rsidRPr="000C625B">
        <w:rPr>
          <w:rFonts w:ascii="Arial" w:hAnsi="Arial" w:cs="Arial"/>
        </w:rPr>
        <w:t xml:space="preserve">CBC (2009) states that the Sites Allocation DPD allows the local authority to set lower minimum thresholds than the national indicative minimum site size of 15 dwellings. In the Northill Parish area (old Mid Bedfordshire) around half of all new homes came forward on sites below the national indicative minimum threshold. A lower threshold was therefore justified and required to help meet the established level of affordable housing need locally.  A threshold of four dwellings was considered to be appropriate in order to meet the affordable housing </w:t>
      </w:r>
      <w:r w:rsidRPr="002503EB">
        <w:rPr>
          <w:rFonts w:ascii="Arial" w:hAnsi="Arial" w:cs="Arial"/>
          <w:b/>
        </w:rPr>
        <w:t>requirement</w:t>
      </w:r>
      <w:r w:rsidRPr="000C625B">
        <w:rPr>
          <w:rFonts w:ascii="Arial" w:hAnsi="Arial" w:cs="Arial"/>
        </w:rPr>
        <w:t>. A Viability Study had assessed the impact of such a threshold and reported that for the sites investigated, there were no viability reasons that should prevent the Council adopting a new threshold at this lower level</w:t>
      </w:r>
    </w:p>
    <w:p w:rsidR="00F743C3" w:rsidRPr="000C625B" w:rsidRDefault="00F743C3" w:rsidP="00B05250">
      <w:pPr>
        <w:spacing w:after="0" w:line="240" w:lineRule="auto"/>
        <w:rPr>
          <w:rFonts w:ascii="Arial" w:hAnsi="Arial" w:cs="Arial"/>
          <w:b/>
          <w:i/>
          <w:noProof/>
          <w:color w:val="548DD4"/>
          <w:u w:val="single"/>
          <w:lang w:eastAsia="en-GB"/>
        </w:rPr>
      </w:pPr>
    </w:p>
    <w:p w:rsidR="00F743C3" w:rsidRPr="009025A9" w:rsidRDefault="00F743C3" w:rsidP="008C3ECD">
      <w:pPr>
        <w:spacing w:after="0" w:line="240" w:lineRule="auto"/>
        <w:rPr>
          <w:rFonts w:ascii="Arial" w:hAnsi="Arial" w:cs="Arial"/>
          <w:u w:val="single"/>
        </w:rPr>
      </w:pPr>
      <w:r w:rsidRPr="009025A9">
        <w:rPr>
          <w:rFonts w:ascii="Arial" w:hAnsi="Arial" w:cs="Arial"/>
          <w:u w:val="single"/>
        </w:rPr>
        <w:t>Converting existing buildings</w:t>
      </w:r>
    </w:p>
    <w:p w:rsidR="00F743C3" w:rsidRDefault="00F743C3" w:rsidP="008C3ECD">
      <w:pPr>
        <w:spacing w:after="0" w:line="240" w:lineRule="auto"/>
        <w:rPr>
          <w:rFonts w:ascii="Arial" w:hAnsi="Arial" w:cs="Arial"/>
        </w:rPr>
      </w:pPr>
    </w:p>
    <w:p w:rsidR="00F743C3" w:rsidRPr="00500977" w:rsidRDefault="00F743C3" w:rsidP="008C3ECD">
      <w:pPr>
        <w:spacing w:after="0" w:line="240" w:lineRule="auto"/>
        <w:rPr>
          <w:rFonts w:ascii="Arial" w:hAnsi="Arial" w:cs="Arial"/>
        </w:rPr>
      </w:pPr>
      <w:r w:rsidRPr="00500977">
        <w:rPr>
          <w:rFonts w:ascii="Arial" w:hAnsi="Arial" w:cs="Arial"/>
        </w:rPr>
        <w:t>CBC (2014): Policy 52: supports the re-use or replacement of existing buildings in the countryside provided the proposal complies with the following criteria and other relevant policies:</w:t>
      </w:r>
    </w:p>
    <w:p w:rsidR="00F743C3" w:rsidRPr="00500977" w:rsidRDefault="00F743C3" w:rsidP="008C3ECD">
      <w:pPr>
        <w:spacing w:after="0" w:line="240" w:lineRule="auto"/>
        <w:rPr>
          <w:rFonts w:ascii="Arial" w:hAnsi="Arial" w:cs="Arial"/>
        </w:rPr>
      </w:pPr>
    </w:p>
    <w:p w:rsidR="00F743C3" w:rsidRPr="00500977" w:rsidRDefault="00F743C3" w:rsidP="00861147">
      <w:pPr>
        <w:pStyle w:val="ListParagraph"/>
        <w:numPr>
          <w:ilvl w:val="0"/>
          <w:numId w:val="21"/>
        </w:numPr>
        <w:rPr>
          <w:rFonts w:ascii="Arial" w:hAnsi="Arial" w:cs="Arial"/>
        </w:rPr>
      </w:pPr>
      <w:r w:rsidRPr="00500977">
        <w:rPr>
          <w:rFonts w:ascii="Arial" w:hAnsi="Arial" w:cs="Arial"/>
        </w:rPr>
        <w:t>The building contributes to the rural setting in terms of its scale and appearance, and has a permanent and substantial construction capable of conversion.</w:t>
      </w:r>
    </w:p>
    <w:p w:rsidR="00F743C3" w:rsidRPr="00500977" w:rsidRDefault="00F743C3" w:rsidP="00861147">
      <w:pPr>
        <w:pStyle w:val="ListParagraph"/>
        <w:numPr>
          <w:ilvl w:val="0"/>
          <w:numId w:val="21"/>
        </w:numPr>
        <w:rPr>
          <w:rFonts w:ascii="Arial" w:hAnsi="Arial" w:cs="Arial"/>
        </w:rPr>
      </w:pPr>
      <w:r w:rsidRPr="00500977">
        <w:rPr>
          <w:rFonts w:ascii="Arial" w:hAnsi="Arial" w:cs="Arial"/>
        </w:rPr>
        <w:t xml:space="preserve">The proposals including, where appropriate, conversion to residential use, helps support the sustainability of existing rural communities and delivers positive benefits in terms of the immediate landscape setting. </w:t>
      </w:r>
    </w:p>
    <w:p w:rsidR="00F743C3" w:rsidRPr="00500977" w:rsidRDefault="00F743C3" w:rsidP="00861147">
      <w:pPr>
        <w:pStyle w:val="ListParagraph"/>
        <w:numPr>
          <w:ilvl w:val="0"/>
          <w:numId w:val="21"/>
        </w:numPr>
        <w:rPr>
          <w:rFonts w:ascii="Arial" w:hAnsi="Arial" w:cs="Arial"/>
        </w:rPr>
      </w:pPr>
      <w:r w:rsidRPr="00500977">
        <w:rPr>
          <w:rFonts w:ascii="Arial" w:hAnsi="Arial" w:cs="Arial"/>
        </w:rPr>
        <w:t xml:space="preserve">The re-use or replacement is sympathetic and in keeping with the character and appearance of the rural surroundings and in the case of re-use the appearance of the original buildings. </w:t>
      </w:r>
    </w:p>
    <w:p w:rsidR="00F743C3" w:rsidRPr="00500977" w:rsidRDefault="00F743C3" w:rsidP="00861147">
      <w:pPr>
        <w:pStyle w:val="ListParagraph"/>
        <w:numPr>
          <w:ilvl w:val="0"/>
          <w:numId w:val="21"/>
        </w:numPr>
        <w:rPr>
          <w:rFonts w:ascii="Arial" w:hAnsi="Arial" w:cs="Arial"/>
        </w:rPr>
      </w:pPr>
      <w:r w:rsidRPr="00500977">
        <w:rPr>
          <w:rFonts w:ascii="Arial" w:hAnsi="Arial" w:cs="Arial"/>
        </w:rPr>
        <w:t>No harm will be caused to features of architectural or historic importance; and would not be detrimental to protected species.</w:t>
      </w:r>
    </w:p>
    <w:p w:rsidR="00F743C3" w:rsidRPr="00500977" w:rsidRDefault="00F743C3" w:rsidP="000C42D9">
      <w:pPr>
        <w:spacing w:after="0"/>
        <w:rPr>
          <w:rFonts w:ascii="Arial" w:hAnsi="Arial" w:cs="Arial"/>
          <w:u w:val="single"/>
        </w:rPr>
      </w:pPr>
    </w:p>
    <w:p w:rsidR="00F743C3" w:rsidRPr="00500977" w:rsidRDefault="00F743C3" w:rsidP="008C3ECD">
      <w:pPr>
        <w:spacing w:after="0" w:line="240" w:lineRule="auto"/>
        <w:rPr>
          <w:rFonts w:ascii="Arial" w:hAnsi="Arial" w:cs="Arial"/>
          <w:noProof/>
          <w:lang w:eastAsia="en-GB"/>
        </w:rPr>
      </w:pPr>
      <w:r w:rsidRPr="00500977">
        <w:rPr>
          <w:rFonts w:ascii="Arial" w:hAnsi="Arial" w:cs="Arial"/>
          <w:noProof/>
          <w:lang w:eastAsia="en-GB"/>
        </w:rPr>
        <w:t xml:space="preserve">Supporting small developments in addition to converting existing buldings and extending existing homes conforms to both CBC (2009) and CBC (2014).  </w:t>
      </w:r>
    </w:p>
    <w:p w:rsidR="00F743C3" w:rsidRPr="00500977" w:rsidRDefault="00F743C3" w:rsidP="008C3ECD">
      <w:pPr>
        <w:spacing w:after="0" w:line="240" w:lineRule="auto"/>
        <w:rPr>
          <w:rFonts w:ascii="Arial" w:hAnsi="Arial" w:cs="Arial"/>
          <w:b/>
          <w:noProof/>
          <w:lang w:eastAsia="en-GB"/>
        </w:rPr>
      </w:pPr>
    </w:p>
    <w:p w:rsidR="00F743C3" w:rsidRPr="00500977" w:rsidRDefault="00F743C3" w:rsidP="008C3ECD">
      <w:pPr>
        <w:spacing w:after="0" w:line="240" w:lineRule="auto"/>
        <w:rPr>
          <w:rFonts w:ascii="Arial" w:hAnsi="Arial" w:cs="Arial"/>
          <w:b/>
          <w:noProof/>
          <w:lang w:eastAsia="en-GB"/>
        </w:rPr>
      </w:pPr>
      <w:r w:rsidRPr="00500977">
        <w:rPr>
          <w:rFonts w:ascii="Arial" w:hAnsi="Arial" w:cs="Arial"/>
          <w:b/>
          <w:noProof/>
          <w:lang w:eastAsia="en-GB"/>
        </w:rPr>
        <w:t>A sustainable housing growth policy should include definition of small development, conversion, extension and replacement of buildings in the countryside.  Use should be made of CBC 2014 above as criteria for re-use/replacement of existing buildings because CBC 2014 has no legal status.</w:t>
      </w:r>
    </w:p>
    <w:p w:rsidR="00F743C3" w:rsidRPr="000C625B" w:rsidRDefault="00F743C3" w:rsidP="008C3ECD">
      <w:pPr>
        <w:spacing w:after="0" w:line="240" w:lineRule="auto"/>
        <w:rPr>
          <w:rFonts w:ascii="Arial" w:hAnsi="Arial" w:cs="Arial"/>
          <w:b/>
          <w:noProof/>
          <w:lang w:eastAsia="en-GB"/>
        </w:rPr>
      </w:pPr>
    </w:p>
    <w:p w:rsidR="00F743C3" w:rsidRDefault="00F743C3" w:rsidP="008C3ECD">
      <w:pPr>
        <w:spacing w:after="0" w:line="240" w:lineRule="auto"/>
        <w:rPr>
          <w:rFonts w:ascii="Arial" w:hAnsi="Arial" w:cs="Arial"/>
          <w:b/>
          <w:noProof/>
          <w:lang w:eastAsia="en-GB"/>
        </w:rPr>
      </w:pPr>
      <w:r w:rsidRPr="003F5E4C">
        <w:rPr>
          <w:rFonts w:ascii="Arial" w:hAnsi="Arial" w:cs="Arial"/>
          <w:b/>
          <w:noProof/>
          <w:lang w:eastAsia="en-GB"/>
        </w:rPr>
        <w:t>There should be a separate policy for development to the rear of existing property</w:t>
      </w:r>
    </w:p>
    <w:p w:rsidR="003F5E4C" w:rsidRDefault="003F5E4C" w:rsidP="008C3ECD">
      <w:pPr>
        <w:spacing w:after="0" w:line="240" w:lineRule="auto"/>
        <w:rPr>
          <w:rFonts w:ascii="Arial" w:hAnsi="Arial" w:cs="Arial"/>
          <w:b/>
          <w:noProof/>
          <w:lang w:eastAsia="en-GB"/>
        </w:rPr>
      </w:pPr>
    </w:p>
    <w:p w:rsidR="003F5E4C" w:rsidRDefault="003F5E4C" w:rsidP="008C3ECD">
      <w:pPr>
        <w:spacing w:after="0" w:line="240" w:lineRule="auto"/>
        <w:rPr>
          <w:rFonts w:ascii="Arial" w:hAnsi="Arial" w:cs="Arial"/>
          <w:b/>
          <w:noProof/>
          <w:lang w:eastAsia="en-GB"/>
        </w:rPr>
      </w:pPr>
    </w:p>
    <w:p w:rsidR="003F5E4C" w:rsidRDefault="003F5E4C" w:rsidP="008C3ECD">
      <w:pPr>
        <w:spacing w:after="0" w:line="240" w:lineRule="auto"/>
        <w:rPr>
          <w:rFonts w:ascii="Arial" w:hAnsi="Arial" w:cs="Arial"/>
          <w:b/>
          <w:noProof/>
          <w:lang w:eastAsia="en-GB"/>
        </w:rPr>
      </w:pPr>
    </w:p>
    <w:p w:rsidR="003F5E4C" w:rsidRDefault="003F5E4C" w:rsidP="008C3ECD">
      <w:pPr>
        <w:spacing w:after="0" w:line="240" w:lineRule="auto"/>
        <w:rPr>
          <w:rFonts w:ascii="Arial" w:hAnsi="Arial" w:cs="Arial"/>
          <w:b/>
          <w:noProof/>
          <w:lang w:eastAsia="en-GB"/>
        </w:rPr>
      </w:pPr>
    </w:p>
    <w:p w:rsidR="003F5E4C" w:rsidRPr="000C625B" w:rsidRDefault="003F5E4C" w:rsidP="008C3ECD">
      <w:pPr>
        <w:spacing w:after="0" w:line="240" w:lineRule="auto"/>
        <w:rPr>
          <w:rFonts w:ascii="Arial" w:hAnsi="Arial" w:cs="Arial"/>
          <w:b/>
          <w:noProof/>
          <w:lang w:eastAsia="en-GB"/>
        </w:rPr>
      </w:pPr>
    </w:p>
    <w:p w:rsidR="00F743C3" w:rsidRPr="0049044C" w:rsidRDefault="00F743C3" w:rsidP="003220D9">
      <w:pPr>
        <w:rPr>
          <w:rFonts w:ascii="Arial" w:hAnsi="Arial" w:cs="Arial"/>
          <w:noProof/>
          <w:u w:val="single"/>
          <w:lang w:eastAsia="en-GB"/>
        </w:rPr>
      </w:pPr>
      <w:r w:rsidRPr="0049044C">
        <w:rPr>
          <w:rFonts w:ascii="Arial" w:hAnsi="Arial" w:cs="Arial"/>
          <w:noProof/>
          <w:u w:val="single"/>
          <w:lang w:eastAsia="en-GB"/>
        </w:rPr>
        <w:lastRenderedPageBreak/>
        <w:t>Size of development</w:t>
      </w:r>
    </w:p>
    <w:p w:rsidR="00F743C3" w:rsidRPr="000C625B" w:rsidRDefault="00A34696" w:rsidP="003220D9">
      <w:pPr>
        <w:rPr>
          <w:rFonts w:ascii="Arial" w:hAnsi="Arial" w:cs="Arial"/>
          <w:b/>
          <w:noProof/>
          <w:lang w:eastAsia="en-GB"/>
        </w:rPr>
      </w:pPr>
      <w:r>
        <w:rPr>
          <w:noProof/>
          <w:lang w:eastAsia="en-GB"/>
        </w:rPr>
        <w:drawing>
          <wp:anchor distT="0" distB="0" distL="114300" distR="114300" simplePos="0" relativeHeight="251657728" behindDoc="0" locked="0" layoutInCell="1" allowOverlap="1">
            <wp:simplePos x="0" y="0"/>
            <wp:positionH relativeFrom="column">
              <wp:posOffset>276225</wp:posOffset>
            </wp:positionH>
            <wp:positionV relativeFrom="paragraph">
              <wp:posOffset>254635</wp:posOffset>
            </wp:positionV>
            <wp:extent cx="4572000" cy="1485900"/>
            <wp:effectExtent l="19050" t="0" r="0" b="0"/>
            <wp:wrapNone/>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l="18803" t="16216" r="19633" b="60490"/>
                    <a:stretch>
                      <a:fillRect/>
                    </a:stretch>
                  </pic:blipFill>
                  <pic:spPr bwMode="auto">
                    <a:xfrm>
                      <a:off x="0" y="0"/>
                      <a:ext cx="4572000" cy="1485900"/>
                    </a:xfrm>
                    <a:prstGeom prst="rect">
                      <a:avLst/>
                    </a:prstGeom>
                    <a:noFill/>
                  </pic:spPr>
                </pic:pic>
              </a:graphicData>
            </a:graphic>
          </wp:anchor>
        </w:drawing>
      </w:r>
      <w:r w:rsidR="00F743C3" w:rsidRPr="000C625B">
        <w:rPr>
          <w:rFonts w:ascii="Arial" w:hAnsi="Arial" w:cs="Arial"/>
          <w:b/>
          <w:noProof/>
          <w:lang w:eastAsia="en-GB"/>
        </w:rPr>
        <w:t>Figure 6</w:t>
      </w:r>
    </w:p>
    <w:p w:rsidR="00F743C3" w:rsidRPr="000C625B" w:rsidRDefault="00F743C3" w:rsidP="00BE08C7">
      <w:pPr>
        <w:ind w:left="720"/>
        <w:rPr>
          <w:rFonts w:ascii="Arial" w:hAnsi="Arial" w:cs="Arial"/>
          <w:b/>
          <w:noProof/>
          <w:lang w:eastAsia="en-GB"/>
        </w:rPr>
      </w:pPr>
    </w:p>
    <w:p w:rsidR="00F743C3" w:rsidRPr="000C625B" w:rsidRDefault="00F743C3" w:rsidP="00BE08C7">
      <w:pPr>
        <w:ind w:left="720"/>
        <w:rPr>
          <w:rFonts w:ascii="Arial" w:hAnsi="Arial" w:cs="Arial"/>
          <w:b/>
          <w:noProof/>
          <w:lang w:eastAsia="en-GB"/>
        </w:rPr>
      </w:pPr>
    </w:p>
    <w:p w:rsidR="00F743C3" w:rsidRPr="000C625B" w:rsidRDefault="00F743C3" w:rsidP="00BE08C7">
      <w:pPr>
        <w:ind w:left="720"/>
        <w:rPr>
          <w:rFonts w:ascii="Arial" w:hAnsi="Arial" w:cs="Arial"/>
          <w:b/>
          <w:noProof/>
          <w:lang w:eastAsia="en-GB"/>
        </w:rPr>
      </w:pPr>
    </w:p>
    <w:p w:rsidR="00F743C3" w:rsidRPr="000C625B" w:rsidRDefault="00F743C3" w:rsidP="003220D9">
      <w:pPr>
        <w:autoSpaceDE w:val="0"/>
        <w:autoSpaceDN w:val="0"/>
        <w:adjustRightInd w:val="0"/>
        <w:spacing w:after="0" w:line="240" w:lineRule="auto"/>
        <w:rPr>
          <w:rFonts w:ascii="Arial" w:hAnsi="Arial" w:cs="Arial"/>
          <w:b/>
          <w:noProof/>
          <w:lang w:eastAsia="en-GB"/>
        </w:rPr>
      </w:pPr>
    </w:p>
    <w:p w:rsidR="00F743C3" w:rsidRPr="000C625B" w:rsidRDefault="00F743C3" w:rsidP="003220D9">
      <w:pPr>
        <w:autoSpaceDE w:val="0"/>
        <w:autoSpaceDN w:val="0"/>
        <w:adjustRightInd w:val="0"/>
        <w:spacing w:after="0" w:line="240" w:lineRule="auto"/>
        <w:rPr>
          <w:rFonts w:ascii="Arial" w:hAnsi="Arial" w:cs="Arial"/>
          <w:b/>
          <w:noProof/>
          <w:lang w:eastAsia="en-GB"/>
        </w:rPr>
      </w:pPr>
    </w:p>
    <w:p w:rsidR="00F743C3" w:rsidRPr="000C625B" w:rsidRDefault="00F743C3" w:rsidP="003220D9">
      <w:pPr>
        <w:autoSpaceDE w:val="0"/>
        <w:autoSpaceDN w:val="0"/>
        <w:adjustRightInd w:val="0"/>
        <w:spacing w:after="0" w:line="240" w:lineRule="auto"/>
        <w:rPr>
          <w:rFonts w:ascii="Arial" w:hAnsi="Arial" w:cs="Arial"/>
          <w:b/>
          <w:noProof/>
          <w:lang w:eastAsia="en-GB"/>
        </w:rPr>
      </w:pPr>
    </w:p>
    <w:p w:rsidR="00F743C3" w:rsidRPr="000C625B" w:rsidRDefault="00F743C3" w:rsidP="003220D9">
      <w:pPr>
        <w:autoSpaceDE w:val="0"/>
        <w:autoSpaceDN w:val="0"/>
        <w:adjustRightInd w:val="0"/>
        <w:spacing w:after="0" w:line="240" w:lineRule="auto"/>
        <w:rPr>
          <w:rFonts w:ascii="Arial" w:hAnsi="Arial" w:cs="Arial"/>
          <w:b/>
          <w:noProof/>
          <w:lang w:eastAsia="en-GB"/>
        </w:rPr>
      </w:pPr>
    </w:p>
    <w:p w:rsidR="00F743C3" w:rsidRPr="000C625B" w:rsidRDefault="00F743C3" w:rsidP="003220D9">
      <w:pPr>
        <w:autoSpaceDE w:val="0"/>
        <w:autoSpaceDN w:val="0"/>
        <w:adjustRightInd w:val="0"/>
        <w:spacing w:after="0" w:line="240" w:lineRule="auto"/>
        <w:rPr>
          <w:rFonts w:ascii="Arial" w:hAnsi="Arial" w:cs="Arial"/>
          <w:b/>
          <w:noProof/>
          <w:lang w:eastAsia="en-GB"/>
        </w:rPr>
      </w:pPr>
    </w:p>
    <w:p w:rsidR="00F743C3" w:rsidRPr="000C625B" w:rsidRDefault="00F743C3" w:rsidP="003220D9">
      <w:pPr>
        <w:autoSpaceDE w:val="0"/>
        <w:autoSpaceDN w:val="0"/>
        <w:adjustRightInd w:val="0"/>
        <w:spacing w:after="0" w:line="240" w:lineRule="auto"/>
        <w:rPr>
          <w:rFonts w:ascii="Arial" w:hAnsi="Arial" w:cs="Arial"/>
          <w:lang w:eastAsia="en-GB"/>
        </w:rPr>
      </w:pPr>
      <w:r w:rsidRPr="000C625B">
        <w:rPr>
          <w:rFonts w:ascii="Arial" w:hAnsi="Arial" w:cs="Arial"/>
          <w:noProof/>
          <w:lang w:eastAsia="en-GB"/>
        </w:rPr>
        <w:t xml:space="preserve">Figure 6 shows that 347 /15.2%) parishioners answered this question which is considered an acceptable return.  A clear preference is shown for developments of 10 or less homes (292/84%).  </w:t>
      </w:r>
    </w:p>
    <w:p w:rsidR="00F743C3" w:rsidRPr="000C625B" w:rsidRDefault="00F743C3" w:rsidP="006C7460">
      <w:pPr>
        <w:spacing w:after="0"/>
        <w:rPr>
          <w:rFonts w:ascii="Arial" w:hAnsi="Arial" w:cs="Arial"/>
          <w:i/>
          <w:noProof/>
          <w:lang w:eastAsia="en-GB"/>
        </w:rPr>
      </w:pPr>
    </w:p>
    <w:p w:rsidR="00F743C3" w:rsidRPr="000C625B" w:rsidRDefault="00F743C3" w:rsidP="006C7460">
      <w:pPr>
        <w:spacing w:after="0"/>
        <w:rPr>
          <w:rFonts w:ascii="Arial" w:hAnsi="Arial" w:cs="Arial"/>
          <w:b/>
          <w:i/>
          <w:noProof/>
          <w:lang w:eastAsia="en-GB"/>
        </w:rPr>
      </w:pPr>
      <w:r w:rsidRPr="00176C97">
        <w:rPr>
          <w:rFonts w:ascii="Arial" w:hAnsi="Arial" w:cs="Arial"/>
          <w:noProof/>
          <w:lang w:eastAsia="en-GB"/>
        </w:rPr>
        <w:t xml:space="preserve">The desire for 10 dwellings or less in any development conflicts with CBC general stance in their call for sites of requiring 10 or more homes for a site to be submitted.  According to CBC, </w:t>
      </w:r>
      <w:r>
        <w:rPr>
          <w:rFonts w:ascii="Arial" w:hAnsi="Arial" w:cs="Arial"/>
          <w:noProof/>
          <w:lang w:eastAsia="en-GB"/>
        </w:rPr>
        <w:t>“</w:t>
      </w:r>
      <w:r w:rsidRPr="00176C97">
        <w:rPr>
          <w:rFonts w:ascii="Arial" w:hAnsi="Arial" w:cs="Arial"/>
          <w:i/>
          <w:noProof/>
          <w:lang w:eastAsia="en-GB"/>
        </w:rPr>
        <w:t>the knock on effect of rejecting sites above 10 would be a missed opportunity to use the legal status of the Neighbourhood Plan to give feedback to CBC on any larger sites</w:t>
      </w:r>
      <w:r>
        <w:rPr>
          <w:rFonts w:ascii="Arial" w:hAnsi="Arial" w:cs="Arial"/>
          <w:noProof/>
          <w:lang w:eastAsia="en-GB"/>
        </w:rPr>
        <w:t>”</w:t>
      </w:r>
      <w:r w:rsidRPr="00176C97">
        <w:rPr>
          <w:rFonts w:ascii="Arial" w:hAnsi="Arial" w:cs="Arial"/>
          <w:noProof/>
          <w:lang w:eastAsia="en-GB"/>
        </w:rPr>
        <w:t>.  An alternative approach suggested by CBC would be to use scale rather than numbers (ie</w:t>
      </w:r>
      <w:r w:rsidRPr="000C625B">
        <w:rPr>
          <w:rFonts w:ascii="Arial" w:hAnsi="Arial" w:cs="Arial"/>
          <w:noProof/>
          <w:lang w:eastAsia="en-GB"/>
        </w:rPr>
        <w:t xml:space="preserve"> prop</w:t>
      </w:r>
      <w:r>
        <w:rPr>
          <w:rFonts w:ascii="Arial" w:hAnsi="Arial" w:cs="Arial"/>
          <w:noProof/>
          <w:lang w:eastAsia="en-GB"/>
        </w:rPr>
        <w:t>o</w:t>
      </w:r>
      <w:r w:rsidRPr="000C625B">
        <w:rPr>
          <w:rFonts w:ascii="Arial" w:hAnsi="Arial" w:cs="Arial"/>
          <w:noProof/>
          <w:lang w:eastAsia="en-GB"/>
        </w:rPr>
        <w:t xml:space="preserve">rtionality to the settlement in question).  </w:t>
      </w:r>
    </w:p>
    <w:p w:rsidR="00F743C3" w:rsidRPr="000C625B" w:rsidRDefault="00F743C3" w:rsidP="00861147">
      <w:pPr>
        <w:numPr>
          <w:ilvl w:val="0"/>
          <w:numId w:val="9"/>
        </w:numPr>
        <w:spacing w:after="0"/>
        <w:rPr>
          <w:rFonts w:ascii="Arial" w:hAnsi="Arial" w:cs="Arial"/>
          <w:noProof/>
          <w:lang w:eastAsia="en-GB"/>
        </w:rPr>
      </w:pPr>
      <w:r w:rsidRPr="000C625B">
        <w:rPr>
          <w:rFonts w:ascii="Arial" w:hAnsi="Arial" w:cs="Arial"/>
          <w:noProof/>
          <w:lang w:eastAsia="en-GB"/>
        </w:rPr>
        <w:t>Less than 5% of existing property numbers = acceptable.</w:t>
      </w:r>
    </w:p>
    <w:p w:rsidR="00F743C3" w:rsidRPr="000C625B" w:rsidRDefault="00F743C3" w:rsidP="00861147">
      <w:pPr>
        <w:numPr>
          <w:ilvl w:val="0"/>
          <w:numId w:val="9"/>
        </w:numPr>
        <w:spacing w:after="0"/>
        <w:rPr>
          <w:rFonts w:ascii="Arial" w:hAnsi="Arial" w:cs="Arial"/>
          <w:noProof/>
          <w:lang w:eastAsia="en-GB"/>
        </w:rPr>
      </w:pPr>
      <w:r w:rsidRPr="000C625B">
        <w:rPr>
          <w:rFonts w:ascii="Arial" w:hAnsi="Arial" w:cs="Arial"/>
          <w:noProof/>
          <w:lang w:eastAsia="en-GB"/>
        </w:rPr>
        <w:t>5-10% = possible.</w:t>
      </w:r>
    </w:p>
    <w:p w:rsidR="00F743C3" w:rsidRPr="000C625B" w:rsidRDefault="00F743C3" w:rsidP="00861147">
      <w:pPr>
        <w:numPr>
          <w:ilvl w:val="0"/>
          <w:numId w:val="9"/>
        </w:numPr>
        <w:spacing w:after="0"/>
        <w:rPr>
          <w:rFonts w:ascii="Arial" w:hAnsi="Arial" w:cs="Arial"/>
          <w:noProof/>
          <w:lang w:eastAsia="en-GB"/>
        </w:rPr>
      </w:pPr>
      <w:r w:rsidRPr="000C625B">
        <w:rPr>
          <w:rFonts w:ascii="Arial" w:hAnsi="Arial" w:cs="Arial"/>
          <w:noProof/>
          <w:lang w:eastAsia="en-GB"/>
        </w:rPr>
        <w:t xml:space="preserve">&gt;10% not acceptable.  </w:t>
      </w:r>
    </w:p>
    <w:p w:rsidR="00F743C3" w:rsidRPr="000C625B" w:rsidRDefault="00F743C3" w:rsidP="00D45FF6">
      <w:pPr>
        <w:rPr>
          <w:rFonts w:ascii="Arial" w:hAnsi="Arial" w:cs="Arial"/>
          <w:noProof/>
          <w:lang w:eastAsia="en-GB"/>
        </w:rPr>
      </w:pPr>
      <w:r w:rsidRPr="000C625B">
        <w:rPr>
          <w:rFonts w:ascii="Arial" w:hAnsi="Arial" w:cs="Arial"/>
          <w:noProof/>
          <w:lang w:eastAsia="en-GB"/>
        </w:rPr>
        <w:t>In this way development could be proportionate to the size of the parish and each settlement without compromising the Parish Council’s abiity to feedback on larger sites.  In addition, CBC emerging LDF states (para 5,24) “</w:t>
      </w:r>
      <w:r w:rsidRPr="000C625B">
        <w:rPr>
          <w:rFonts w:ascii="Arial" w:hAnsi="Arial" w:cs="Arial"/>
          <w:lang w:eastAsia="en-GB"/>
        </w:rPr>
        <w:t>Where a Neighbourhood Plan has identified significant new housing sites, the Allocations Local Plan will not then identify further sites.”</w:t>
      </w:r>
    </w:p>
    <w:p w:rsidR="00F743C3" w:rsidRPr="000C625B" w:rsidRDefault="00F743C3" w:rsidP="00FE7C07">
      <w:pPr>
        <w:rPr>
          <w:rFonts w:ascii="Arial" w:hAnsi="Arial" w:cs="Arial"/>
          <w:b/>
          <w:noProof/>
          <w:lang w:eastAsia="en-GB"/>
        </w:rPr>
      </w:pPr>
      <w:r w:rsidRPr="000C625B">
        <w:rPr>
          <w:rFonts w:ascii="Arial" w:hAnsi="Arial" w:cs="Arial"/>
          <w:b/>
          <w:noProof/>
          <w:lang w:eastAsia="en-GB"/>
        </w:rPr>
        <w:t xml:space="preserve">A sustainable housing growth policy should </w:t>
      </w:r>
      <w:r w:rsidR="00BA7CCE">
        <w:rPr>
          <w:rFonts w:ascii="Arial" w:hAnsi="Arial" w:cs="Arial"/>
          <w:b/>
          <w:noProof/>
          <w:lang w:eastAsia="en-GB"/>
        </w:rPr>
        <w:t xml:space="preserve">comsider </w:t>
      </w:r>
      <w:r w:rsidRPr="000C625B">
        <w:rPr>
          <w:rFonts w:ascii="Arial" w:hAnsi="Arial" w:cs="Arial"/>
          <w:b/>
          <w:noProof/>
          <w:lang w:eastAsia="en-GB"/>
        </w:rPr>
        <w:t>incorporat</w:t>
      </w:r>
      <w:r w:rsidR="00BA7CCE">
        <w:rPr>
          <w:rFonts w:ascii="Arial" w:hAnsi="Arial" w:cs="Arial"/>
          <w:b/>
          <w:noProof/>
          <w:lang w:eastAsia="en-GB"/>
        </w:rPr>
        <w:t>ing</w:t>
      </w:r>
      <w:r w:rsidRPr="000C625B">
        <w:rPr>
          <w:rFonts w:ascii="Arial" w:hAnsi="Arial" w:cs="Arial"/>
          <w:b/>
          <w:noProof/>
          <w:lang w:eastAsia="en-GB"/>
        </w:rPr>
        <w:t xml:space="preserve"> proportionality in regard to size of development</w:t>
      </w:r>
    </w:p>
    <w:p w:rsidR="00F743C3" w:rsidRPr="0049044C" w:rsidRDefault="00F743C3" w:rsidP="00D45FF6">
      <w:pPr>
        <w:rPr>
          <w:rFonts w:ascii="Arial" w:hAnsi="Arial" w:cs="Arial"/>
          <w:noProof/>
          <w:u w:val="single"/>
          <w:lang w:eastAsia="en-GB"/>
        </w:rPr>
      </w:pPr>
      <w:r w:rsidRPr="0049044C">
        <w:rPr>
          <w:rFonts w:ascii="Arial" w:hAnsi="Arial" w:cs="Arial"/>
          <w:noProof/>
          <w:u w:val="single"/>
          <w:lang w:eastAsia="en-GB"/>
        </w:rPr>
        <w:t>Housing Style</w:t>
      </w:r>
    </w:p>
    <w:p w:rsidR="00F743C3" w:rsidRPr="000C625B" w:rsidRDefault="00F743C3" w:rsidP="00D45FF6">
      <w:pPr>
        <w:rPr>
          <w:rFonts w:ascii="Arial" w:hAnsi="Arial" w:cs="Arial"/>
          <w:b/>
          <w:noProof/>
          <w:lang w:eastAsia="en-GB"/>
        </w:rPr>
      </w:pPr>
      <w:r w:rsidRPr="000C625B">
        <w:rPr>
          <w:rFonts w:ascii="Arial" w:hAnsi="Arial" w:cs="Arial"/>
          <w:b/>
          <w:noProof/>
          <w:lang w:eastAsia="en-GB"/>
        </w:rPr>
        <w:t>Figure 7</w:t>
      </w:r>
    </w:p>
    <w:p w:rsidR="00F743C3" w:rsidRPr="000C625B" w:rsidRDefault="00A34696" w:rsidP="00FE7C07">
      <w:pPr>
        <w:rPr>
          <w:rFonts w:ascii="Arial" w:hAnsi="Arial" w:cs="Arial"/>
          <w:noProof/>
          <w:lang w:eastAsia="en-GB"/>
        </w:rPr>
      </w:pPr>
      <w:r>
        <w:rPr>
          <w:noProof/>
          <w:lang w:eastAsia="en-GB"/>
        </w:rPr>
        <w:drawing>
          <wp:anchor distT="0" distB="0" distL="114300" distR="114300" simplePos="0" relativeHeight="251652608" behindDoc="0" locked="0" layoutInCell="1" allowOverlap="1">
            <wp:simplePos x="0" y="0"/>
            <wp:positionH relativeFrom="column">
              <wp:posOffset>212090</wp:posOffset>
            </wp:positionH>
            <wp:positionV relativeFrom="paragraph">
              <wp:posOffset>52070</wp:posOffset>
            </wp:positionV>
            <wp:extent cx="4931410" cy="2189480"/>
            <wp:effectExtent l="19050" t="0" r="2540" b="0"/>
            <wp:wrapNone/>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l="21465" t="40761" r="35442" b="29456"/>
                    <a:stretch>
                      <a:fillRect/>
                    </a:stretch>
                  </pic:blipFill>
                  <pic:spPr bwMode="auto">
                    <a:xfrm>
                      <a:off x="0" y="0"/>
                      <a:ext cx="4931410" cy="2189480"/>
                    </a:xfrm>
                    <a:prstGeom prst="rect">
                      <a:avLst/>
                    </a:prstGeom>
                    <a:noFill/>
                  </pic:spPr>
                </pic:pic>
              </a:graphicData>
            </a:graphic>
          </wp:anchor>
        </w:drawing>
      </w:r>
    </w:p>
    <w:p w:rsidR="00F743C3" w:rsidRPr="000C625B" w:rsidRDefault="00F743C3" w:rsidP="00FE7C07">
      <w:pPr>
        <w:rPr>
          <w:rFonts w:ascii="Arial" w:hAnsi="Arial" w:cs="Arial"/>
          <w:noProof/>
          <w:lang w:eastAsia="en-GB"/>
        </w:rPr>
      </w:pPr>
    </w:p>
    <w:p w:rsidR="00F743C3" w:rsidRPr="000C625B" w:rsidRDefault="00F743C3" w:rsidP="00FE7C07">
      <w:pPr>
        <w:rPr>
          <w:rFonts w:ascii="Arial" w:hAnsi="Arial" w:cs="Arial"/>
          <w:noProof/>
          <w:lang w:eastAsia="en-GB"/>
        </w:rPr>
      </w:pPr>
    </w:p>
    <w:p w:rsidR="00F743C3" w:rsidRPr="000C625B" w:rsidRDefault="00F743C3" w:rsidP="00FE7C07">
      <w:pPr>
        <w:rPr>
          <w:rFonts w:ascii="Arial" w:hAnsi="Arial" w:cs="Arial"/>
          <w:noProof/>
          <w:lang w:eastAsia="en-GB"/>
        </w:rPr>
      </w:pPr>
    </w:p>
    <w:p w:rsidR="00F743C3" w:rsidRPr="000C625B" w:rsidRDefault="00F743C3" w:rsidP="00FE7C07">
      <w:pPr>
        <w:rPr>
          <w:rFonts w:ascii="Arial" w:hAnsi="Arial" w:cs="Arial"/>
          <w:noProof/>
          <w:lang w:eastAsia="en-GB"/>
        </w:rPr>
      </w:pPr>
    </w:p>
    <w:p w:rsidR="00F743C3" w:rsidRPr="000C625B" w:rsidRDefault="00F743C3" w:rsidP="00FE7C07">
      <w:pPr>
        <w:rPr>
          <w:rFonts w:ascii="Arial" w:hAnsi="Arial" w:cs="Arial"/>
          <w:noProof/>
          <w:lang w:eastAsia="en-GB"/>
        </w:rPr>
      </w:pPr>
    </w:p>
    <w:p w:rsidR="00F743C3" w:rsidRPr="000C625B" w:rsidRDefault="00F743C3" w:rsidP="00FE7C07">
      <w:pPr>
        <w:rPr>
          <w:rFonts w:ascii="Arial" w:hAnsi="Arial" w:cs="Arial"/>
          <w:noProof/>
          <w:lang w:eastAsia="en-GB"/>
        </w:rPr>
      </w:pPr>
    </w:p>
    <w:p w:rsidR="00F743C3" w:rsidRPr="000C625B" w:rsidRDefault="00F743C3" w:rsidP="00FE7C07">
      <w:pPr>
        <w:rPr>
          <w:rFonts w:ascii="Arial" w:hAnsi="Arial" w:cs="Arial"/>
          <w:noProof/>
          <w:lang w:eastAsia="en-GB"/>
        </w:rPr>
      </w:pPr>
    </w:p>
    <w:p w:rsidR="00F743C3" w:rsidRPr="000C625B" w:rsidRDefault="00F743C3" w:rsidP="00D45FF6">
      <w:pPr>
        <w:rPr>
          <w:rFonts w:ascii="Arial" w:hAnsi="Arial" w:cs="Arial"/>
          <w:b/>
          <w:noProof/>
          <w:lang w:eastAsia="en-GB"/>
        </w:rPr>
      </w:pPr>
      <w:r w:rsidRPr="000C625B">
        <w:rPr>
          <w:rFonts w:ascii="Arial" w:hAnsi="Arial" w:cs="Arial"/>
          <w:noProof/>
          <w:lang w:eastAsia="en-GB"/>
        </w:rPr>
        <w:t xml:space="preserve">Figure 7 suggests that a mixture of housing styles are required with bungalows and semi detached houses being the most suitable.  The need for bungalows reflects the BRCC Housing Needs Survey 2015’s findings for market housing needs which also showed that in order of priority, 2 bed properties (25) were required, followed by 3+ bed (18) and 3 bed (12) properties.  BRCC, 2015 had included alongside the term bungalows, retirement housing.  The strength of opinion on bungalows may, therefore, reflect the needs of a growing elderly population within the parish.  </w:t>
      </w:r>
    </w:p>
    <w:p w:rsidR="00F743C3" w:rsidRPr="00AE4F6C" w:rsidRDefault="00F743C3" w:rsidP="00D45FF6">
      <w:pPr>
        <w:spacing w:after="0"/>
        <w:rPr>
          <w:rFonts w:ascii="Arial" w:hAnsi="Arial" w:cs="Arial"/>
          <w:noProof/>
          <w:lang w:eastAsia="en-GB"/>
        </w:rPr>
      </w:pPr>
      <w:r w:rsidRPr="00AE4F6C">
        <w:rPr>
          <w:rFonts w:ascii="Arial" w:hAnsi="Arial" w:cs="Arial"/>
          <w:noProof/>
          <w:lang w:eastAsia="en-GB"/>
        </w:rPr>
        <w:t>Having a mixture of styles within developments is in accorance with both the CBC (2009) and CBC (2014).. However bungalows are expensive to build and generally occupy more land footprint than houses.  A compromise may be to consider ensuring</w:t>
      </w:r>
      <w:r w:rsidRPr="00AE4F6C">
        <w:rPr>
          <w:rFonts w:ascii="Arial" w:hAnsi="Arial" w:cs="Arial"/>
          <w:i/>
          <w:noProof/>
          <w:lang w:eastAsia="en-GB"/>
        </w:rPr>
        <w:t xml:space="preserve"> </w:t>
      </w:r>
      <w:r w:rsidRPr="00AE4F6C">
        <w:rPr>
          <w:rFonts w:ascii="Arial" w:hAnsi="Arial" w:cs="Arial"/>
          <w:noProof/>
          <w:lang w:eastAsia="en-GB"/>
        </w:rPr>
        <w:t>that every future dwelling built in the parish conform</w:t>
      </w:r>
      <w:r>
        <w:rPr>
          <w:rFonts w:ascii="Arial" w:hAnsi="Arial" w:cs="Arial"/>
          <w:noProof/>
          <w:lang w:eastAsia="en-GB"/>
        </w:rPr>
        <w:t>s</w:t>
      </w:r>
      <w:r w:rsidRPr="00AE4F6C">
        <w:rPr>
          <w:rFonts w:ascii="Arial" w:hAnsi="Arial" w:cs="Arial"/>
          <w:noProof/>
          <w:lang w:eastAsia="en-GB"/>
        </w:rPr>
        <w:t xml:space="preserve"> to Lifetime Homes Criteria making them adaptable for all ages and physical conditions as recommended in BRCC, 2015.  </w:t>
      </w:r>
    </w:p>
    <w:p w:rsidR="00F743C3" w:rsidRPr="000C625B" w:rsidRDefault="00F743C3" w:rsidP="00D45FF6">
      <w:pPr>
        <w:spacing w:after="0"/>
        <w:rPr>
          <w:rFonts w:ascii="Arial" w:hAnsi="Arial" w:cs="Arial"/>
          <w:b/>
          <w:noProof/>
          <w:lang w:eastAsia="en-GB"/>
        </w:rPr>
      </w:pPr>
    </w:p>
    <w:p w:rsidR="00F743C3" w:rsidRPr="000C625B" w:rsidRDefault="00F743C3" w:rsidP="00D45FF6">
      <w:pPr>
        <w:spacing w:after="0"/>
        <w:rPr>
          <w:rFonts w:ascii="Arial" w:hAnsi="Arial" w:cs="Arial"/>
          <w:b/>
          <w:noProof/>
          <w:lang w:eastAsia="en-GB"/>
        </w:rPr>
      </w:pPr>
      <w:r w:rsidRPr="000C625B">
        <w:rPr>
          <w:rFonts w:ascii="Arial" w:hAnsi="Arial" w:cs="Arial"/>
          <w:b/>
          <w:noProof/>
          <w:lang w:eastAsia="en-GB"/>
        </w:rPr>
        <w:t>A sustainable housing growth policy should include mandatory design to Lifetime Homes Criteria on all properties</w:t>
      </w:r>
    </w:p>
    <w:p w:rsidR="00F743C3" w:rsidRPr="000C625B" w:rsidRDefault="00F743C3" w:rsidP="001857CD">
      <w:pPr>
        <w:ind w:left="360"/>
        <w:rPr>
          <w:rFonts w:ascii="Arial" w:hAnsi="Arial" w:cs="Arial"/>
          <w:b/>
          <w:noProof/>
          <w:color w:val="FF0000"/>
          <w:lang w:eastAsia="en-GB"/>
        </w:rPr>
      </w:pPr>
    </w:p>
    <w:p w:rsidR="00F743C3" w:rsidRPr="0049044C" w:rsidRDefault="00F743C3" w:rsidP="00FE7C07">
      <w:pPr>
        <w:rPr>
          <w:rFonts w:ascii="Arial" w:hAnsi="Arial" w:cs="Arial"/>
          <w:noProof/>
          <w:u w:val="single"/>
          <w:lang w:eastAsia="en-GB"/>
        </w:rPr>
      </w:pPr>
      <w:r w:rsidRPr="0049044C">
        <w:rPr>
          <w:rFonts w:ascii="Arial" w:hAnsi="Arial" w:cs="Arial"/>
          <w:noProof/>
          <w:u w:val="single"/>
          <w:lang w:eastAsia="en-GB"/>
        </w:rPr>
        <w:t>Housing Type</w:t>
      </w:r>
    </w:p>
    <w:p w:rsidR="00F743C3" w:rsidRPr="000C625B" w:rsidRDefault="00F743C3" w:rsidP="00FE7C07">
      <w:pPr>
        <w:rPr>
          <w:rFonts w:ascii="Arial" w:hAnsi="Arial" w:cs="Arial"/>
          <w:b/>
          <w:noProof/>
          <w:lang w:eastAsia="en-GB"/>
        </w:rPr>
      </w:pPr>
      <w:r w:rsidRPr="000C625B">
        <w:rPr>
          <w:rFonts w:ascii="Arial" w:hAnsi="Arial" w:cs="Arial"/>
          <w:b/>
          <w:noProof/>
          <w:lang w:eastAsia="en-GB"/>
        </w:rPr>
        <w:t>Figure 8</w:t>
      </w:r>
    </w:p>
    <w:p w:rsidR="00F743C3" w:rsidRPr="000C625B" w:rsidRDefault="00A34696" w:rsidP="00FE7C07">
      <w:pPr>
        <w:rPr>
          <w:rFonts w:ascii="Arial" w:hAnsi="Arial" w:cs="Arial"/>
        </w:rPr>
      </w:pPr>
      <w:r>
        <w:rPr>
          <w:noProof/>
          <w:lang w:eastAsia="en-GB"/>
        </w:rPr>
        <w:drawing>
          <wp:anchor distT="0" distB="0" distL="114300" distR="114300" simplePos="0" relativeHeight="251658752" behindDoc="0" locked="0" layoutInCell="1" allowOverlap="1">
            <wp:simplePos x="0" y="0"/>
            <wp:positionH relativeFrom="column">
              <wp:posOffset>28575</wp:posOffset>
            </wp:positionH>
            <wp:positionV relativeFrom="paragraph">
              <wp:posOffset>-3175</wp:posOffset>
            </wp:positionV>
            <wp:extent cx="5381625" cy="3608070"/>
            <wp:effectExtent l="19050" t="0" r="9525" b="0"/>
            <wp:wrapNone/>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srcRect l="19968" t="18941" r="20467" b="32159"/>
                    <a:stretch>
                      <a:fillRect/>
                    </a:stretch>
                  </pic:blipFill>
                  <pic:spPr bwMode="auto">
                    <a:xfrm>
                      <a:off x="0" y="0"/>
                      <a:ext cx="5381625" cy="3608070"/>
                    </a:xfrm>
                    <a:prstGeom prst="rect">
                      <a:avLst/>
                    </a:prstGeom>
                    <a:noFill/>
                  </pic:spPr>
                </pic:pic>
              </a:graphicData>
            </a:graphic>
          </wp:anchor>
        </w:drawing>
      </w:r>
    </w:p>
    <w:p w:rsidR="00F743C3" w:rsidRPr="000C625B" w:rsidRDefault="00F743C3" w:rsidP="00FE7C07">
      <w:pPr>
        <w:rPr>
          <w:rFonts w:ascii="Arial" w:hAnsi="Arial" w:cs="Arial"/>
        </w:rPr>
      </w:pPr>
    </w:p>
    <w:p w:rsidR="00F743C3" w:rsidRPr="000C625B" w:rsidRDefault="00F743C3" w:rsidP="00FE7C07">
      <w:pPr>
        <w:rPr>
          <w:rFonts w:ascii="Arial" w:hAnsi="Arial" w:cs="Arial"/>
        </w:rPr>
      </w:pPr>
    </w:p>
    <w:p w:rsidR="00F743C3" w:rsidRPr="000C625B" w:rsidRDefault="00F743C3" w:rsidP="00FE7C07">
      <w:pPr>
        <w:rPr>
          <w:rFonts w:ascii="Arial" w:hAnsi="Arial" w:cs="Arial"/>
        </w:rPr>
      </w:pPr>
    </w:p>
    <w:p w:rsidR="00F743C3" w:rsidRPr="000C625B" w:rsidRDefault="00F743C3" w:rsidP="00FE7C07">
      <w:pPr>
        <w:rPr>
          <w:rFonts w:ascii="Arial" w:hAnsi="Arial" w:cs="Arial"/>
        </w:rPr>
      </w:pPr>
    </w:p>
    <w:p w:rsidR="00F743C3" w:rsidRPr="000C625B" w:rsidRDefault="00F743C3" w:rsidP="00FE7C07">
      <w:pPr>
        <w:rPr>
          <w:rFonts w:ascii="Arial" w:hAnsi="Arial" w:cs="Arial"/>
        </w:rPr>
      </w:pPr>
    </w:p>
    <w:p w:rsidR="00F743C3" w:rsidRPr="000C625B" w:rsidRDefault="00F743C3" w:rsidP="00FE7C07">
      <w:pPr>
        <w:rPr>
          <w:rFonts w:ascii="Arial" w:hAnsi="Arial" w:cs="Arial"/>
        </w:rPr>
      </w:pPr>
    </w:p>
    <w:p w:rsidR="00F743C3" w:rsidRPr="000C625B" w:rsidRDefault="00F743C3" w:rsidP="00FE7C07">
      <w:pPr>
        <w:rPr>
          <w:rFonts w:ascii="Arial" w:hAnsi="Arial" w:cs="Arial"/>
        </w:rPr>
      </w:pPr>
    </w:p>
    <w:p w:rsidR="00F743C3" w:rsidRPr="000C625B" w:rsidRDefault="00F743C3" w:rsidP="00FE7C07">
      <w:pPr>
        <w:rPr>
          <w:rFonts w:ascii="Arial" w:hAnsi="Arial" w:cs="Arial"/>
        </w:rPr>
      </w:pPr>
    </w:p>
    <w:p w:rsidR="00F743C3" w:rsidRPr="000C625B" w:rsidRDefault="00F743C3" w:rsidP="00FE7C07">
      <w:pPr>
        <w:rPr>
          <w:rFonts w:ascii="Arial" w:hAnsi="Arial" w:cs="Arial"/>
        </w:rPr>
      </w:pPr>
    </w:p>
    <w:p w:rsidR="00F743C3" w:rsidRPr="000C625B" w:rsidRDefault="00F743C3" w:rsidP="00FE7C07">
      <w:pPr>
        <w:rPr>
          <w:rFonts w:ascii="Arial" w:hAnsi="Arial" w:cs="Arial"/>
        </w:rPr>
      </w:pPr>
    </w:p>
    <w:p w:rsidR="00F743C3" w:rsidRPr="000C625B" w:rsidRDefault="00F743C3" w:rsidP="00FD5B9A">
      <w:pPr>
        <w:spacing w:after="0"/>
        <w:ind w:left="357"/>
        <w:rPr>
          <w:rFonts w:ascii="Arial" w:hAnsi="Arial" w:cs="Arial"/>
          <w:b/>
          <w:i/>
          <w:noProof/>
          <w:u w:val="single"/>
          <w:lang w:eastAsia="en-GB"/>
        </w:rPr>
      </w:pPr>
    </w:p>
    <w:p w:rsidR="0061240A" w:rsidRPr="0061240A" w:rsidRDefault="00F743C3" w:rsidP="00D45FF6">
      <w:pPr>
        <w:rPr>
          <w:rFonts w:ascii="Arial" w:hAnsi="Arial" w:cs="Arial"/>
          <w:noProof/>
          <w:lang w:eastAsia="en-GB"/>
        </w:rPr>
      </w:pPr>
      <w:r w:rsidRPr="000C625B">
        <w:rPr>
          <w:rFonts w:ascii="Arial" w:hAnsi="Arial" w:cs="Arial"/>
          <w:noProof/>
          <w:lang w:eastAsia="en-GB"/>
        </w:rPr>
        <w:t>Figure 8 indicates a higher percentage of parishioners wanted starter homes, (1-2 bed homes and 3-4 bed homes)  than affordable housing (both rented and shared ownership) although the latter was still required.  This may indicate a desire to be able to buy rather than rent property if the chance was available.  Equally the number of people wanting affordable homes may be small compare</w:t>
      </w:r>
      <w:r w:rsidR="00B6688D">
        <w:rPr>
          <w:rFonts w:ascii="Arial" w:hAnsi="Arial" w:cs="Arial"/>
          <w:noProof/>
          <w:lang w:eastAsia="en-GB"/>
        </w:rPr>
        <w:t>d to the overall number complet</w:t>
      </w:r>
      <w:r w:rsidRPr="000C625B">
        <w:rPr>
          <w:rFonts w:ascii="Arial" w:hAnsi="Arial" w:cs="Arial"/>
          <w:noProof/>
          <w:lang w:eastAsia="en-GB"/>
        </w:rPr>
        <w:t xml:space="preserve">ing the questionnaire. </w:t>
      </w:r>
      <w:r w:rsidRPr="000C625B">
        <w:rPr>
          <w:rFonts w:ascii="Arial" w:hAnsi="Arial" w:cs="Arial"/>
          <w:noProof/>
          <w:lang w:eastAsia="en-GB"/>
        </w:rPr>
        <w:lastRenderedPageBreak/>
        <w:t>Appendix 1 gives more information on starter homes.  The requirement to have land that has been in commercial o</w:t>
      </w:r>
      <w:r w:rsidR="0061240A">
        <w:rPr>
          <w:rFonts w:ascii="Arial" w:hAnsi="Arial" w:cs="Arial"/>
          <w:noProof/>
          <w:lang w:eastAsia="en-GB"/>
        </w:rPr>
        <w:t xml:space="preserve">r industrial use is paramount. </w:t>
      </w:r>
      <w:r w:rsidRPr="0061240A">
        <w:rPr>
          <w:rFonts w:ascii="Arial" w:hAnsi="Arial" w:cs="Arial"/>
          <w:noProof/>
          <w:lang w:eastAsia="en-GB"/>
        </w:rPr>
        <w:t xml:space="preserve">Northill Parish has little </w:t>
      </w:r>
      <w:r w:rsidR="0061240A" w:rsidRPr="0061240A">
        <w:rPr>
          <w:rFonts w:ascii="Arial" w:hAnsi="Arial" w:cs="Arial"/>
          <w:noProof/>
          <w:lang w:eastAsia="en-GB"/>
        </w:rPr>
        <w:t xml:space="preserve">such land available. </w:t>
      </w:r>
    </w:p>
    <w:p w:rsidR="00F743C3" w:rsidRPr="000C625B" w:rsidRDefault="00F743C3" w:rsidP="00D45FF6">
      <w:pPr>
        <w:rPr>
          <w:rFonts w:ascii="Arial" w:hAnsi="Arial" w:cs="Arial"/>
          <w:noProof/>
          <w:lang w:eastAsia="en-GB"/>
        </w:rPr>
      </w:pPr>
      <w:r w:rsidRPr="000C625B">
        <w:rPr>
          <w:rFonts w:ascii="Arial" w:hAnsi="Arial" w:cs="Arial"/>
          <w:noProof/>
          <w:lang w:eastAsia="en-GB"/>
        </w:rPr>
        <w:t xml:space="preserve"> There appears to be little demand for executive homes, care homes, private rented accommodation, single storey homes or sheltered housing but some demand for purpose built retirement housing.  The latter may reflect a larger than average elderly population</w:t>
      </w:r>
    </w:p>
    <w:p w:rsidR="00F743C3" w:rsidRPr="00AE4F6C" w:rsidRDefault="00F743C3" w:rsidP="00D82BFF">
      <w:pPr>
        <w:spacing w:after="0"/>
        <w:rPr>
          <w:rFonts w:ascii="Arial" w:hAnsi="Arial" w:cs="Arial"/>
          <w:noProof/>
          <w:lang w:eastAsia="en-GB"/>
        </w:rPr>
      </w:pPr>
      <w:r w:rsidRPr="00AE4F6C">
        <w:rPr>
          <w:rFonts w:ascii="Arial" w:hAnsi="Arial" w:cs="Arial"/>
          <w:noProof/>
          <w:lang w:eastAsia="en-GB"/>
        </w:rPr>
        <w:t>Delivering a mixture of housing types conforms to both CBC (2009) and CBC (2014).</w:t>
      </w:r>
    </w:p>
    <w:p w:rsidR="00F743C3" w:rsidRPr="000C625B" w:rsidRDefault="00F743C3" w:rsidP="00D82BFF">
      <w:pPr>
        <w:spacing w:after="0"/>
        <w:rPr>
          <w:rFonts w:ascii="Arial" w:hAnsi="Arial" w:cs="Arial"/>
          <w:b/>
          <w:noProof/>
          <w:lang w:eastAsia="en-GB"/>
        </w:rPr>
      </w:pPr>
      <w:r w:rsidRPr="000C625B">
        <w:rPr>
          <w:rFonts w:ascii="Arial" w:hAnsi="Arial" w:cs="Arial"/>
          <w:b/>
          <w:noProof/>
          <w:lang w:eastAsia="en-GB"/>
        </w:rPr>
        <w:t>The Neighbourhood Plan should have a housing mix policy</w:t>
      </w:r>
      <w:r>
        <w:rPr>
          <w:rFonts w:ascii="Arial" w:hAnsi="Arial" w:cs="Arial"/>
          <w:b/>
          <w:noProof/>
          <w:lang w:eastAsia="en-GB"/>
        </w:rPr>
        <w:t xml:space="preserve"> which includes style, type tenure and takes account of conservation issues</w:t>
      </w:r>
    </w:p>
    <w:p w:rsidR="00F743C3" w:rsidRDefault="00F743C3" w:rsidP="00FE7C07">
      <w:pPr>
        <w:rPr>
          <w:rFonts w:ascii="Arial" w:hAnsi="Arial" w:cs="Arial"/>
          <w:u w:val="single"/>
        </w:rPr>
      </w:pPr>
    </w:p>
    <w:p w:rsidR="00F743C3" w:rsidRPr="0049044C" w:rsidRDefault="00F743C3" w:rsidP="00FE7C07">
      <w:pPr>
        <w:rPr>
          <w:rFonts w:ascii="Arial" w:hAnsi="Arial" w:cs="Arial"/>
          <w:u w:val="single"/>
        </w:rPr>
      </w:pPr>
      <w:r w:rsidRPr="0049044C">
        <w:rPr>
          <w:rFonts w:ascii="Arial" w:hAnsi="Arial" w:cs="Arial"/>
          <w:u w:val="single"/>
        </w:rPr>
        <w:t>Housing quality</w:t>
      </w:r>
    </w:p>
    <w:p w:rsidR="00F743C3" w:rsidRPr="000C625B" w:rsidRDefault="00A34696" w:rsidP="00FE7C07">
      <w:pPr>
        <w:rPr>
          <w:rFonts w:ascii="Arial" w:hAnsi="Arial" w:cs="Arial"/>
          <w:b/>
        </w:rPr>
      </w:pPr>
      <w:r>
        <w:rPr>
          <w:noProof/>
          <w:lang w:eastAsia="en-GB"/>
        </w:rPr>
        <w:drawing>
          <wp:anchor distT="0" distB="0" distL="114300" distR="114300" simplePos="0" relativeHeight="251653632" behindDoc="0" locked="0" layoutInCell="1" allowOverlap="1">
            <wp:simplePos x="0" y="0"/>
            <wp:positionH relativeFrom="column">
              <wp:posOffset>-45085</wp:posOffset>
            </wp:positionH>
            <wp:positionV relativeFrom="paragraph">
              <wp:posOffset>264160</wp:posOffset>
            </wp:positionV>
            <wp:extent cx="5959475" cy="2307590"/>
            <wp:effectExtent l="19050" t="0" r="3175" b="0"/>
            <wp:wrapNone/>
            <wp:docPr id="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srcRect l="19633" t="15385" r="25790" b="58202"/>
                    <a:stretch>
                      <a:fillRect/>
                    </a:stretch>
                  </pic:blipFill>
                  <pic:spPr bwMode="auto">
                    <a:xfrm>
                      <a:off x="0" y="0"/>
                      <a:ext cx="5959475" cy="2307590"/>
                    </a:xfrm>
                    <a:prstGeom prst="rect">
                      <a:avLst/>
                    </a:prstGeom>
                    <a:noFill/>
                  </pic:spPr>
                </pic:pic>
              </a:graphicData>
            </a:graphic>
          </wp:anchor>
        </w:drawing>
      </w:r>
      <w:r w:rsidR="00F743C3" w:rsidRPr="000C625B">
        <w:rPr>
          <w:rFonts w:ascii="Arial" w:hAnsi="Arial" w:cs="Arial"/>
          <w:b/>
        </w:rPr>
        <w:t>Figure 9</w:t>
      </w:r>
    </w:p>
    <w:p w:rsidR="00F743C3" w:rsidRPr="000C625B" w:rsidRDefault="00F743C3" w:rsidP="00FE7C07">
      <w:pPr>
        <w:rPr>
          <w:rFonts w:ascii="Arial" w:hAnsi="Arial" w:cs="Arial"/>
        </w:rPr>
      </w:pPr>
    </w:p>
    <w:p w:rsidR="00F743C3" w:rsidRPr="000C625B" w:rsidRDefault="00F743C3" w:rsidP="00FE7C07">
      <w:pPr>
        <w:rPr>
          <w:rFonts w:ascii="Arial" w:hAnsi="Arial" w:cs="Arial"/>
        </w:rPr>
      </w:pPr>
    </w:p>
    <w:p w:rsidR="00F743C3" w:rsidRPr="000C625B" w:rsidRDefault="00F743C3" w:rsidP="00FE7C07">
      <w:pPr>
        <w:rPr>
          <w:rFonts w:ascii="Arial" w:hAnsi="Arial" w:cs="Arial"/>
        </w:rPr>
      </w:pPr>
    </w:p>
    <w:p w:rsidR="00F743C3" w:rsidRPr="000C625B" w:rsidRDefault="00F743C3" w:rsidP="00FE7C07">
      <w:pPr>
        <w:rPr>
          <w:rFonts w:ascii="Arial" w:hAnsi="Arial" w:cs="Arial"/>
        </w:rPr>
      </w:pPr>
    </w:p>
    <w:p w:rsidR="00F743C3" w:rsidRPr="000C625B" w:rsidRDefault="00F743C3" w:rsidP="006540B9">
      <w:pPr>
        <w:spacing w:after="0"/>
        <w:rPr>
          <w:rFonts w:ascii="Arial" w:hAnsi="Arial" w:cs="Arial"/>
          <w:b/>
          <w:i/>
          <w:color w:val="548DD4"/>
          <w:u w:val="single"/>
        </w:rPr>
      </w:pPr>
      <w:r w:rsidRPr="000C625B">
        <w:rPr>
          <w:rFonts w:ascii="Arial" w:hAnsi="Arial" w:cs="Arial"/>
          <w:b/>
          <w:i/>
          <w:color w:val="548DD4"/>
          <w:u w:val="single"/>
        </w:rPr>
        <w:t>Conformity with local plan</w:t>
      </w:r>
    </w:p>
    <w:p w:rsidR="00F743C3" w:rsidRPr="000C625B" w:rsidRDefault="00F743C3" w:rsidP="00FE7C07">
      <w:pPr>
        <w:rPr>
          <w:rFonts w:ascii="Arial" w:hAnsi="Arial" w:cs="Arial"/>
          <w:b/>
          <w:color w:val="548DD4"/>
        </w:rPr>
      </w:pPr>
      <w:r w:rsidRPr="000C625B">
        <w:rPr>
          <w:rFonts w:ascii="Arial" w:hAnsi="Arial" w:cs="Arial"/>
          <w:b/>
          <w:color w:val="548DD4"/>
        </w:rPr>
        <w:t xml:space="preserve">All of the goals shown above conform to the 2009 and 2014 emerging CBC plans. </w:t>
      </w:r>
      <w:proofErr w:type="spellStart"/>
      <w:r w:rsidRPr="000C625B">
        <w:rPr>
          <w:rFonts w:ascii="Arial" w:hAnsi="Arial" w:cs="Arial"/>
          <w:b/>
          <w:color w:val="548DD4"/>
        </w:rPr>
        <w:t>Blendability</w:t>
      </w:r>
      <w:proofErr w:type="spellEnd"/>
      <w:r w:rsidRPr="000C625B">
        <w:rPr>
          <w:rFonts w:ascii="Arial" w:hAnsi="Arial" w:cs="Arial"/>
          <w:b/>
          <w:color w:val="548DD4"/>
        </w:rPr>
        <w:t xml:space="preserve"> as a design principle is no exception but requires an explanation of what the word includes/excludes</w:t>
      </w:r>
    </w:p>
    <w:p w:rsidR="00F743C3" w:rsidRPr="000C625B" w:rsidRDefault="00F743C3" w:rsidP="00D82BFF">
      <w:pPr>
        <w:rPr>
          <w:rFonts w:ascii="Arial" w:hAnsi="Arial" w:cs="Arial"/>
          <w:b/>
          <w:color w:val="FF0000"/>
        </w:rPr>
      </w:pPr>
      <w:r w:rsidRPr="000C625B">
        <w:rPr>
          <w:rFonts w:ascii="Arial" w:hAnsi="Arial" w:cs="Arial"/>
        </w:rPr>
        <w:t xml:space="preserve">Question 9 indicates that parishioners feel the most important design component in new development is being able to blend in with the surrounding area.  Good insulation and cheap maintenance are also required.  Just over 50% of those answering the question felt that development should exceed the minimum standard of building regulations and have the potential to generate electricity.  </w:t>
      </w:r>
    </w:p>
    <w:p w:rsidR="00F743C3" w:rsidRPr="000C625B" w:rsidRDefault="00A34696" w:rsidP="00FE7C07">
      <w:pPr>
        <w:rPr>
          <w:rFonts w:ascii="Arial" w:hAnsi="Arial" w:cs="Arial"/>
          <w:b/>
        </w:rPr>
      </w:pPr>
      <w:r>
        <w:rPr>
          <w:noProof/>
          <w:lang w:eastAsia="en-GB"/>
        </w:rPr>
        <w:drawing>
          <wp:anchor distT="0" distB="0" distL="114300" distR="114300" simplePos="0" relativeHeight="251654656" behindDoc="0" locked="0" layoutInCell="1" allowOverlap="1">
            <wp:simplePos x="0" y="0"/>
            <wp:positionH relativeFrom="column">
              <wp:posOffset>209550</wp:posOffset>
            </wp:positionH>
            <wp:positionV relativeFrom="paragraph">
              <wp:posOffset>181610</wp:posOffset>
            </wp:positionV>
            <wp:extent cx="5435600" cy="2491740"/>
            <wp:effectExtent l="19050" t="0" r="0" b="0"/>
            <wp:wrapNone/>
            <wp:docPr id="1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srcRect l="20132" t="40541" r="20799" b="33252"/>
                    <a:stretch>
                      <a:fillRect/>
                    </a:stretch>
                  </pic:blipFill>
                  <pic:spPr bwMode="auto">
                    <a:xfrm>
                      <a:off x="0" y="0"/>
                      <a:ext cx="5435600" cy="2491740"/>
                    </a:xfrm>
                    <a:prstGeom prst="rect">
                      <a:avLst/>
                    </a:prstGeom>
                    <a:noFill/>
                  </pic:spPr>
                </pic:pic>
              </a:graphicData>
            </a:graphic>
          </wp:anchor>
        </w:drawing>
      </w:r>
      <w:r w:rsidR="00F743C3" w:rsidRPr="000C625B">
        <w:rPr>
          <w:rFonts w:ascii="Arial" w:hAnsi="Arial" w:cs="Arial"/>
          <w:b/>
        </w:rPr>
        <w:t>Figure 10</w:t>
      </w:r>
    </w:p>
    <w:p w:rsidR="00F743C3" w:rsidRPr="000C625B" w:rsidRDefault="00F743C3" w:rsidP="00FE7C07">
      <w:pPr>
        <w:rPr>
          <w:rFonts w:ascii="Arial" w:hAnsi="Arial" w:cs="Arial"/>
        </w:rPr>
      </w:pPr>
    </w:p>
    <w:p w:rsidR="00F743C3" w:rsidRPr="000C625B" w:rsidRDefault="00F743C3" w:rsidP="00FE7C07">
      <w:pPr>
        <w:rPr>
          <w:rFonts w:ascii="Arial" w:hAnsi="Arial" w:cs="Arial"/>
        </w:rPr>
      </w:pPr>
    </w:p>
    <w:p w:rsidR="00F743C3" w:rsidRPr="000C625B" w:rsidRDefault="00F743C3" w:rsidP="00FE7C07">
      <w:pPr>
        <w:rPr>
          <w:rFonts w:ascii="Arial" w:hAnsi="Arial" w:cs="Arial"/>
        </w:rPr>
      </w:pPr>
    </w:p>
    <w:p w:rsidR="00F743C3" w:rsidRPr="000C625B" w:rsidRDefault="00F743C3" w:rsidP="00FE7C07">
      <w:pPr>
        <w:rPr>
          <w:rFonts w:ascii="Arial" w:hAnsi="Arial" w:cs="Arial"/>
        </w:rPr>
      </w:pPr>
    </w:p>
    <w:p w:rsidR="00F743C3" w:rsidRPr="000C625B" w:rsidRDefault="00F743C3" w:rsidP="00FE7C07">
      <w:pPr>
        <w:rPr>
          <w:rFonts w:ascii="Arial" w:hAnsi="Arial" w:cs="Arial"/>
        </w:rPr>
      </w:pPr>
    </w:p>
    <w:p w:rsidR="00F743C3" w:rsidRPr="000C625B" w:rsidRDefault="00F743C3" w:rsidP="00B94B2D">
      <w:pPr>
        <w:autoSpaceDE w:val="0"/>
        <w:autoSpaceDN w:val="0"/>
        <w:adjustRightInd w:val="0"/>
        <w:spacing w:after="0" w:line="240" w:lineRule="auto"/>
        <w:rPr>
          <w:rFonts w:ascii="Arial" w:hAnsi="Arial" w:cs="Arial"/>
          <w:highlight w:val="yellow"/>
          <w:lang w:eastAsia="en-GB"/>
        </w:rPr>
      </w:pPr>
    </w:p>
    <w:p w:rsidR="00F743C3" w:rsidRDefault="00F743C3" w:rsidP="007553B2">
      <w:pPr>
        <w:rPr>
          <w:rFonts w:ascii="Arial" w:hAnsi="Arial" w:cs="Arial"/>
        </w:rPr>
      </w:pPr>
      <w:r w:rsidRPr="000C625B">
        <w:rPr>
          <w:rFonts w:ascii="Arial" w:hAnsi="Arial" w:cs="Arial"/>
        </w:rPr>
        <w:t>Figure 10 shows 39% (157) of those answering questions expect to be looking for different accommodation in the Parish within the lifetime of the neighbourhood plan. If they find what they want there could be a significant effect on freeing up market housing for sale</w:t>
      </w:r>
    </w:p>
    <w:p w:rsidR="00F743C3" w:rsidRPr="008A6B0C" w:rsidRDefault="00F743C3" w:rsidP="0061240A">
      <w:pPr>
        <w:rPr>
          <w:rFonts w:ascii="Arial" w:hAnsi="Arial" w:cs="Arial"/>
          <w:b/>
        </w:rPr>
      </w:pPr>
      <w:r w:rsidRPr="008A6B0C">
        <w:rPr>
          <w:rFonts w:ascii="Arial" w:hAnsi="Arial" w:cs="Arial"/>
          <w:b/>
        </w:rPr>
        <w:lastRenderedPageBreak/>
        <w:t>Conservation</w:t>
      </w:r>
    </w:p>
    <w:p w:rsidR="0061240A" w:rsidRPr="008A6B0C" w:rsidRDefault="0061240A" w:rsidP="0061240A">
      <w:r w:rsidRPr="008A6B0C">
        <w:rPr>
          <w:rFonts w:ascii="Arial" w:hAnsi="Arial" w:cs="Arial"/>
        </w:rPr>
        <w:t xml:space="preserve">There are two conservation areas </w:t>
      </w:r>
      <w:r w:rsidR="008A6B0C" w:rsidRPr="008A6B0C">
        <w:rPr>
          <w:rFonts w:ascii="Arial" w:hAnsi="Arial" w:cs="Arial"/>
        </w:rPr>
        <w:t>in Northill Parish, one in Northill (MBDC 19 May 2004) and one on Ickwell Green</w:t>
      </w:r>
      <w:r w:rsidR="008A6B0C" w:rsidRPr="008A6B0C">
        <w:rPr>
          <w:rFonts w:ascii="Arial" w:hAnsi="Arial" w:cs="Arial"/>
          <w:color w:val="FF0000"/>
        </w:rPr>
        <w:t xml:space="preserve"> (MBDC date to be added). </w:t>
      </w:r>
      <w:r w:rsidR="008A6B0C" w:rsidRPr="008A6B0C">
        <w:rPr>
          <w:rFonts w:ascii="Arial" w:hAnsi="Arial" w:cs="Arial"/>
        </w:rPr>
        <w:t>Guidance from those two documents should be used to formulate future housing policy.</w:t>
      </w:r>
      <w:r w:rsidR="008A6B0C" w:rsidRPr="008A6B0C">
        <w:t xml:space="preserve"> </w:t>
      </w:r>
    </w:p>
    <w:p w:rsidR="00F743C3" w:rsidRPr="000C625B" w:rsidRDefault="00F743C3" w:rsidP="009365FB">
      <w:pPr>
        <w:rPr>
          <w:rFonts w:ascii="Arial" w:hAnsi="Arial" w:cs="Arial"/>
          <w:b/>
        </w:rPr>
      </w:pPr>
      <w:r>
        <w:rPr>
          <w:rFonts w:ascii="Arial" w:hAnsi="Arial" w:cs="Arial"/>
          <w:b/>
        </w:rPr>
        <w:t>7</w:t>
      </w:r>
      <w:r w:rsidRPr="000C625B">
        <w:rPr>
          <w:rFonts w:ascii="Arial" w:hAnsi="Arial" w:cs="Arial"/>
          <w:b/>
        </w:rPr>
        <w:t>. Site assessments</w:t>
      </w:r>
    </w:p>
    <w:p w:rsidR="00F743C3" w:rsidRPr="000C625B" w:rsidRDefault="00F743C3" w:rsidP="009365FB">
      <w:pPr>
        <w:rPr>
          <w:rFonts w:ascii="Arial" w:hAnsi="Arial" w:cs="Arial"/>
        </w:rPr>
      </w:pPr>
      <w:r w:rsidRPr="000C625B">
        <w:rPr>
          <w:rFonts w:ascii="Arial" w:hAnsi="Arial" w:cs="Arial"/>
        </w:rPr>
        <w:t xml:space="preserve">Conflict of interest was declared by one co-chair of the neighbourhood plan steering group who took no part in decisions made around the site assessment process, consultation or outcome.  Conflict of interest was also declared by two steering group </w:t>
      </w:r>
      <w:r>
        <w:rPr>
          <w:rFonts w:ascii="Arial" w:hAnsi="Arial" w:cs="Arial"/>
        </w:rPr>
        <w:t xml:space="preserve">members </w:t>
      </w:r>
      <w:r w:rsidRPr="000C625B">
        <w:rPr>
          <w:rFonts w:ascii="Arial" w:hAnsi="Arial" w:cs="Arial"/>
        </w:rPr>
        <w:t>about certain potential sites.  They took no part in discussion about these sites at outcome or consultation.</w:t>
      </w:r>
      <w:r>
        <w:rPr>
          <w:rFonts w:ascii="Arial" w:hAnsi="Arial" w:cs="Arial"/>
        </w:rPr>
        <w:t xml:space="preserve">  Site Assessment process and outcome is contained within a separate Site Assessment report.</w:t>
      </w:r>
    </w:p>
    <w:p w:rsidR="00F743C3" w:rsidRPr="000C625B" w:rsidRDefault="00F743C3" w:rsidP="002F73BA">
      <w:pPr>
        <w:rPr>
          <w:rFonts w:ascii="Arial" w:hAnsi="Arial" w:cs="Arial"/>
          <w:b/>
        </w:rPr>
      </w:pPr>
      <w:r>
        <w:rPr>
          <w:rFonts w:ascii="Arial" w:hAnsi="Arial" w:cs="Arial"/>
          <w:b/>
        </w:rPr>
        <w:t>8</w:t>
      </w:r>
      <w:r w:rsidRPr="000C625B">
        <w:rPr>
          <w:rFonts w:ascii="Arial" w:hAnsi="Arial" w:cs="Arial"/>
          <w:b/>
        </w:rPr>
        <w:t>. Conclusions</w:t>
      </w:r>
    </w:p>
    <w:p w:rsidR="00F743C3" w:rsidRPr="00FE33A3" w:rsidRDefault="00F743C3" w:rsidP="00F91511">
      <w:pPr>
        <w:spacing w:after="0"/>
        <w:rPr>
          <w:rFonts w:ascii="Arial" w:hAnsi="Arial" w:cs="Arial"/>
          <w:b/>
        </w:rPr>
      </w:pPr>
      <w:r w:rsidRPr="00FE33A3">
        <w:rPr>
          <w:rFonts w:ascii="Arial" w:hAnsi="Arial" w:cs="Arial"/>
          <w:b/>
        </w:rPr>
        <w:t>Various policy and non policy considerations have been highlighted throughout this report and are gathered below</w:t>
      </w:r>
      <w:r>
        <w:rPr>
          <w:rFonts w:ascii="Arial" w:hAnsi="Arial" w:cs="Arial"/>
          <w:b/>
        </w:rPr>
        <w:t xml:space="preserve"> under suitable headings</w:t>
      </w:r>
    </w:p>
    <w:p w:rsidR="00F743C3" w:rsidRDefault="00F743C3" w:rsidP="00F91511">
      <w:pPr>
        <w:spacing w:after="0"/>
        <w:rPr>
          <w:rFonts w:ascii="Arial" w:hAnsi="Arial" w:cs="Arial"/>
          <w:b/>
          <w:u w:val="single"/>
        </w:rPr>
      </w:pPr>
    </w:p>
    <w:p w:rsidR="00F743C3" w:rsidRPr="002E594A" w:rsidRDefault="00F743C3" w:rsidP="00F91511">
      <w:pPr>
        <w:spacing w:after="0"/>
        <w:rPr>
          <w:rFonts w:ascii="Arial" w:hAnsi="Arial" w:cs="Arial"/>
          <w:b/>
        </w:rPr>
      </w:pPr>
      <w:r>
        <w:rPr>
          <w:rFonts w:ascii="Arial" w:hAnsi="Arial" w:cs="Arial"/>
          <w:b/>
        </w:rPr>
        <w:t xml:space="preserve">9.  </w:t>
      </w:r>
      <w:r w:rsidRPr="002E594A">
        <w:rPr>
          <w:rFonts w:ascii="Arial" w:hAnsi="Arial" w:cs="Arial"/>
          <w:b/>
        </w:rPr>
        <w:t xml:space="preserve">Policy Considerations: </w:t>
      </w:r>
    </w:p>
    <w:p w:rsidR="00F743C3" w:rsidRDefault="00F743C3" w:rsidP="00F91511">
      <w:pPr>
        <w:spacing w:after="0"/>
        <w:rPr>
          <w:rFonts w:ascii="Arial" w:hAnsi="Arial" w:cs="Arial"/>
          <w:b/>
        </w:rPr>
      </w:pPr>
    </w:p>
    <w:p w:rsidR="00F743C3" w:rsidRPr="002E594A" w:rsidRDefault="00F743C3" w:rsidP="00F91511">
      <w:pPr>
        <w:spacing w:after="0"/>
        <w:rPr>
          <w:rFonts w:ascii="Arial" w:hAnsi="Arial" w:cs="Arial"/>
          <w:u w:val="single"/>
        </w:rPr>
      </w:pPr>
      <w:r w:rsidRPr="002E594A">
        <w:rPr>
          <w:rFonts w:ascii="Arial" w:hAnsi="Arial" w:cs="Arial"/>
          <w:u w:val="single"/>
        </w:rPr>
        <w:t>Ge</w:t>
      </w:r>
      <w:r w:rsidR="00B6688D">
        <w:rPr>
          <w:rFonts w:ascii="Arial" w:hAnsi="Arial" w:cs="Arial"/>
          <w:u w:val="single"/>
        </w:rPr>
        <w:t>neral Policies Recommended to the Steering Group</w:t>
      </w:r>
    </w:p>
    <w:p w:rsidR="00F743C3" w:rsidRDefault="00F743C3" w:rsidP="002E594A">
      <w:pPr>
        <w:spacing w:after="0"/>
        <w:rPr>
          <w:rFonts w:ascii="Arial" w:hAnsi="Arial" w:cs="Arial"/>
          <w:b/>
        </w:rPr>
      </w:pPr>
    </w:p>
    <w:p w:rsidR="00F743C3" w:rsidRPr="002E594A" w:rsidRDefault="00F743C3" w:rsidP="00861147">
      <w:pPr>
        <w:numPr>
          <w:ilvl w:val="0"/>
          <w:numId w:val="13"/>
        </w:numPr>
        <w:spacing w:after="0"/>
        <w:rPr>
          <w:rFonts w:ascii="Arial" w:hAnsi="Arial" w:cs="Arial"/>
        </w:rPr>
      </w:pPr>
      <w:r w:rsidRPr="002E594A">
        <w:rPr>
          <w:rFonts w:ascii="Arial" w:hAnsi="Arial" w:cs="Arial"/>
          <w:noProof/>
          <w:lang w:eastAsia="en-GB"/>
        </w:rPr>
        <w:t xml:space="preserve">The Neighbourhood Plan should have a policy for sustainable housing growth which </w:t>
      </w:r>
      <w:r>
        <w:rPr>
          <w:rFonts w:ascii="Arial" w:hAnsi="Arial" w:cs="Arial"/>
          <w:noProof/>
          <w:lang w:eastAsia="en-GB"/>
        </w:rPr>
        <w:t>ensures:</w:t>
      </w:r>
    </w:p>
    <w:p w:rsidR="00F743C3" w:rsidRDefault="00BA7CCE" w:rsidP="00861147">
      <w:pPr>
        <w:numPr>
          <w:ilvl w:val="1"/>
          <w:numId w:val="13"/>
        </w:numPr>
        <w:spacing w:after="0" w:line="240" w:lineRule="auto"/>
        <w:rPr>
          <w:rFonts w:ascii="Arial" w:hAnsi="Arial" w:cs="Arial"/>
        </w:rPr>
      </w:pPr>
      <w:r>
        <w:rPr>
          <w:rFonts w:ascii="Arial" w:hAnsi="Arial" w:cs="Arial"/>
          <w:noProof/>
          <w:lang w:eastAsia="en-GB"/>
        </w:rPr>
        <w:t>Around</w:t>
      </w:r>
      <w:r w:rsidR="00F743C3" w:rsidRPr="002E594A">
        <w:rPr>
          <w:rFonts w:ascii="Arial" w:hAnsi="Arial" w:cs="Arial"/>
          <w:noProof/>
          <w:lang w:eastAsia="en-GB"/>
        </w:rPr>
        <w:t xml:space="preserve"> 40 </w:t>
      </w:r>
      <w:r>
        <w:rPr>
          <w:rFonts w:ascii="Arial" w:hAnsi="Arial" w:cs="Arial"/>
          <w:noProof/>
          <w:lang w:eastAsia="en-GB"/>
        </w:rPr>
        <w:t>dwe</w:t>
      </w:r>
      <w:r w:rsidR="00F743C3" w:rsidRPr="002E594A">
        <w:rPr>
          <w:rFonts w:ascii="Arial" w:hAnsi="Arial" w:cs="Arial"/>
          <w:noProof/>
          <w:lang w:eastAsia="en-GB"/>
        </w:rPr>
        <w:t>llings until 2031</w:t>
      </w:r>
      <w:r w:rsidR="00F743C3" w:rsidRPr="002E594A">
        <w:rPr>
          <w:rFonts w:ascii="Arial" w:hAnsi="Arial" w:cs="Arial"/>
        </w:rPr>
        <w:t>.</w:t>
      </w:r>
    </w:p>
    <w:p w:rsidR="00F743C3" w:rsidRPr="00B6688D" w:rsidRDefault="00F743C3" w:rsidP="00861147">
      <w:pPr>
        <w:numPr>
          <w:ilvl w:val="1"/>
          <w:numId w:val="13"/>
        </w:numPr>
        <w:spacing w:after="0" w:line="240" w:lineRule="auto"/>
        <w:rPr>
          <w:rFonts w:ascii="Arial" w:hAnsi="Arial" w:cs="Arial"/>
        </w:rPr>
      </w:pPr>
      <w:r w:rsidRPr="00B6688D">
        <w:rPr>
          <w:rFonts w:ascii="Arial" w:hAnsi="Arial" w:cs="Arial"/>
        </w:rPr>
        <w:t>Provision of up to 10 market housing units favouring 2 bed properties x 5, 3 b</w:t>
      </w:r>
      <w:r w:rsidR="00BA7CCE" w:rsidRPr="00B6688D">
        <w:rPr>
          <w:rFonts w:ascii="Arial" w:hAnsi="Arial" w:cs="Arial"/>
        </w:rPr>
        <w:t>eds+ x 3. 3 beds properties x 2 before 2020</w:t>
      </w:r>
    </w:p>
    <w:p w:rsidR="00F743C3" w:rsidRPr="00B6688D" w:rsidRDefault="00F743C3" w:rsidP="00861147">
      <w:pPr>
        <w:numPr>
          <w:ilvl w:val="1"/>
          <w:numId w:val="13"/>
        </w:numPr>
        <w:spacing w:after="0" w:line="240" w:lineRule="auto"/>
        <w:rPr>
          <w:rFonts w:ascii="Arial" w:hAnsi="Arial" w:cs="Arial"/>
        </w:rPr>
      </w:pPr>
      <w:r w:rsidRPr="00B6688D">
        <w:rPr>
          <w:rFonts w:ascii="Arial" w:hAnsi="Arial" w:cs="Arial"/>
          <w:color w:val="000000"/>
        </w:rPr>
        <w:t>development outside the settlement area which incorporates the needs of the hamlets and is not contrary to CBC requirements, possibly using infill in hamlets</w:t>
      </w:r>
    </w:p>
    <w:p w:rsidR="00F743C3" w:rsidRPr="00B6688D" w:rsidRDefault="00F743C3" w:rsidP="00861147">
      <w:pPr>
        <w:numPr>
          <w:ilvl w:val="1"/>
          <w:numId w:val="13"/>
        </w:numPr>
        <w:spacing w:after="0"/>
        <w:rPr>
          <w:rFonts w:ascii="Arial" w:hAnsi="Arial" w:cs="Arial"/>
        </w:rPr>
      </w:pPr>
      <w:r w:rsidRPr="00B6688D">
        <w:rPr>
          <w:rFonts w:ascii="Arial" w:hAnsi="Arial" w:cs="Arial"/>
        </w:rPr>
        <w:t>potential growth adjacent to the settlement envelope</w:t>
      </w:r>
    </w:p>
    <w:p w:rsidR="00F743C3" w:rsidRPr="00B6688D" w:rsidRDefault="00F743C3" w:rsidP="00861147">
      <w:pPr>
        <w:numPr>
          <w:ilvl w:val="1"/>
          <w:numId w:val="13"/>
        </w:numPr>
        <w:spacing w:after="0"/>
        <w:rPr>
          <w:rFonts w:ascii="Arial" w:hAnsi="Arial" w:cs="Arial"/>
          <w:noProof/>
          <w:lang w:eastAsia="en-GB"/>
        </w:rPr>
      </w:pPr>
      <w:r w:rsidRPr="00B6688D">
        <w:rPr>
          <w:rFonts w:ascii="Arial" w:hAnsi="Arial" w:cs="Arial"/>
        </w:rPr>
        <w:t>Definition of high quality design</w:t>
      </w:r>
      <w:r w:rsidRPr="00B6688D">
        <w:rPr>
          <w:rFonts w:ascii="Arial" w:hAnsi="Arial" w:cs="Arial"/>
          <w:color w:val="000000"/>
        </w:rPr>
        <w:t>, infill,</w:t>
      </w:r>
      <w:r w:rsidRPr="00B6688D">
        <w:rPr>
          <w:rFonts w:ascii="Arial" w:hAnsi="Arial" w:cs="Arial"/>
          <w:noProof/>
          <w:lang w:eastAsia="en-GB"/>
        </w:rPr>
        <w:t xml:space="preserve"> small development, conversion of existing buildings, extension</w:t>
      </w:r>
      <w:r w:rsidRPr="00B6688D">
        <w:rPr>
          <w:rFonts w:ascii="Arial" w:hAnsi="Arial" w:cs="Arial"/>
          <w:noProof/>
          <w:color w:val="FF0000"/>
          <w:lang w:eastAsia="en-GB"/>
        </w:rPr>
        <w:t xml:space="preserve"> </w:t>
      </w:r>
    </w:p>
    <w:p w:rsidR="00F743C3" w:rsidRPr="005B3B59" w:rsidRDefault="00F743C3" w:rsidP="00861147">
      <w:pPr>
        <w:numPr>
          <w:ilvl w:val="1"/>
          <w:numId w:val="13"/>
        </w:numPr>
        <w:spacing w:after="0"/>
        <w:rPr>
          <w:rFonts w:ascii="Arial" w:hAnsi="Arial" w:cs="Arial"/>
          <w:noProof/>
          <w:lang w:eastAsia="en-GB"/>
        </w:rPr>
      </w:pPr>
      <w:r w:rsidRPr="005B3B59">
        <w:rPr>
          <w:rFonts w:ascii="Arial" w:hAnsi="Arial" w:cs="Arial"/>
          <w:noProof/>
          <w:lang w:eastAsia="en-GB"/>
        </w:rPr>
        <w:t xml:space="preserve">mandatory design to the 16 design criteria for Lifetime Homes Standard and BREEAM standards on all properties. </w:t>
      </w:r>
    </w:p>
    <w:p w:rsidR="00F743C3" w:rsidRPr="00E73544" w:rsidRDefault="00F743C3" w:rsidP="002E334B">
      <w:pPr>
        <w:numPr>
          <w:ilvl w:val="1"/>
          <w:numId w:val="13"/>
        </w:numPr>
        <w:spacing w:after="0"/>
        <w:rPr>
          <w:rFonts w:ascii="Arial" w:hAnsi="Arial" w:cs="Arial"/>
        </w:rPr>
      </w:pPr>
      <w:r w:rsidRPr="00E73544">
        <w:rPr>
          <w:rFonts w:ascii="Arial" w:hAnsi="Arial" w:cs="Arial"/>
        </w:rPr>
        <w:t>The use of open space for community planting as part of a development</w:t>
      </w:r>
    </w:p>
    <w:p w:rsidR="00F743C3" w:rsidRPr="00534534" w:rsidRDefault="00F743C3" w:rsidP="002E334B">
      <w:pPr>
        <w:numPr>
          <w:ilvl w:val="0"/>
          <w:numId w:val="13"/>
        </w:numPr>
        <w:spacing w:after="0"/>
        <w:rPr>
          <w:rFonts w:ascii="Arial" w:hAnsi="Arial" w:cs="Arial"/>
          <w:color w:val="943634"/>
        </w:rPr>
      </w:pPr>
      <w:r w:rsidRPr="00E73544">
        <w:rPr>
          <w:rFonts w:ascii="Arial" w:hAnsi="Arial" w:cs="Arial"/>
        </w:rPr>
        <w:t xml:space="preserve">The Neighbourhood Plan should have a policy on quality of </w:t>
      </w:r>
      <w:r>
        <w:rPr>
          <w:rFonts w:ascii="Arial" w:hAnsi="Arial" w:cs="Arial"/>
        </w:rPr>
        <w:t xml:space="preserve">build.  </w:t>
      </w:r>
      <w:r w:rsidRPr="00534534">
        <w:rPr>
          <w:rFonts w:ascii="Arial" w:hAnsi="Arial" w:cs="Arial"/>
          <w:color w:val="943634"/>
        </w:rPr>
        <w:t xml:space="preserve"> </w:t>
      </w:r>
    </w:p>
    <w:p w:rsidR="00F743C3" w:rsidRPr="002E594A" w:rsidRDefault="00F743C3" w:rsidP="00861147">
      <w:pPr>
        <w:numPr>
          <w:ilvl w:val="0"/>
          <w:numId w:val="13"/>
        </w:numPr>
        <w:spacing w:after="0" w:line="240" w:lineRule="auto"/>
        <w:rPr>
          <w:rFonts w:ascii="Arial" w:hAnsi="Arial" w:cs="Arial"/>
          <w:noProof/>
          <w:lang w:eastAsia="en-GB"/>
        </w:rPr>
      </w:pPr>
      <w:r w:rsidRPr="002E594A">
        <w:rPr>
          <w:rFonts w:ascii="Arial" w:hAnsi="Arial" w:cs="Arial"/>
          <w:noProof/>
          <w:lang w:eastAsia="en-GB"/>
        </w:rPr>
        <w:t>The Neighbourhood Plan should have a policy for development to the rear of existing property</w:t>
      </w:r>
    </w:p>
    <w:p w:rsidR="00F743C3" w:rsidRPr="002E594A" w:rsidRDefault="00F743C3" w:rsidP="002E594A">
      <w:pPr>
        <w:spacing w:after="0" w:line="240" w:lineRule="auto"/>
        <w:ind w:left="720"/>
        <w:rPr>
          <w:rFonts w:ascii="Arial" w:hAnsi="Arial" w:cs="Arial"/>
          <w:noProof/>
          <w:lang w:eastAsia="en-GB"/>
        </w:rPr>
      </w:pPr>
    </w:p>
    <w:p w:rsidR="00F743C3" w:rsidRDefault="00F743C3" w:rsidP="00861147">
      <w:pPr>
        <w:numPr>
          <w:ilvl w:val="0"/>
          <w:numId w:val="13"/>
        </w:numPr>
        <w:spacing w:after="0"/>
        <w:rPr>
          <w:rFonts w:ascii="Arial" w:hAnsi="Arial" w:cs="Arial"/>
          <w:noProof/>
          <w:lang w:eastAsia="en-GB"/>
        </w:rPr>
      </w:pPr>
      <w:r w:rsidRPr="002E594A">
        <w:rPr>
          <w:rFonts w:ascii="Arial" w:hAnsi="Arial" w:cs="Arial"/>
          <w:noProof/>
          <w:lang w:eastAsia="en-GB"/>
        </w:rPr>
        <w:t>The Neighbourhood Plan should have a housing mix policy which includes style, type and tenure</w:t>
      </w:r>
      <w:r w:rsidR="00BA7CCE">
        <w:rPr>
          <w:rFonts w:ascii="Arial" w:hAnsi="Arial" w:cs="Arial"/>
          <w:noProof/>
          <w:lang w:eastAsia="en-GB"/>
        </w:rPr>
        <w:t xml:space="preserve"> </w:t>
      </w:r>
      <w:r w:rsidR="00BA7CCE" w:rsidRPr="00BA7CCE">
        <w:rPr>
          <w:rFonts w:ascii="Arial" w:hAnsi="Arial" w:cs="Arial"/>
          <w:noProof/>
          <w:highlight w:val="yellow"/>
          <w:lang w:eastAsia="en-GB"/>
        </w:rPr>
        <w:t>and conservation</w:t>
      </w:r>
    </w:p>
    <w:p w:rsidR="00F743C3" w:rsidRDefault="00F743C3" w:rsidP="00861147">
      <w:pPr>
        <w:numPr>
          <w:ilvl w:val="0"/>
          <w:numId w:val="13"/>
        </w:numPr>
        <w:spacing w:after="0"/>
        <w:rPr>
          <w:rFonts w:ascii="Arial" w:hAnsi="Arial" w:cs="Arial"/>
          <w:noProof/>
          <w:lang w:eastAsia="en-GB"/>
        </w:rPr>
      </w:pPr>
      <w:r>
        <w:rPr>
          <w:rFonts w:ascii="Arial" w:hAnsi="Arial" w:cs="Arial"/>
          <w:noProof/>
          <w:lang w:eastAsia="en-GB"/>
        </w:rPr>
        <w:t xml:space="preserve">The Neighbourhood Plan should ensure that all </w:t>
      </w:r>
      <w:r w:rsidR="004414AA">
        <w:rPr>
          <w:rFonts w:ascii="Arial" w:hAnsi="Arial" w:cs="Arial"/>
          <w:noProof/>
          <w:lang w:eastAsia="en-GB"/>
        </w:rPr>
        <w:t>Water Management policies are am</w:t>
      </w:r>
      <w:r>
        <w:rPr>
          <w:rFonts w:ascii="Arial" w:hAnsi="Arial" w:cs="Arial"/>
          <w:noProof/>
          <w:lang w:eastAsia="en-GB"/>
        </w:rPr>
        <w:t>andatory with any housing development</w:t>
      </w:r>
    </w:p>
    <w:p w:rsidR="00F743C3" w:rsidRPr="004C33B7" w:rsidRDefault="00F743C3" w:rsidP="00861147">
      <w:pPr>
        <w:numPr>
          <w:ilvl w:val="0"/>
          <w:numId w:val="13"/>
        </w:numPr>
        <w:spacing w:after="0"/>
        <w:rPr>
          <w:rFonts w:ascii="Arial" w:hAnsi="Arial" w:cs="Arial"/>
          <w:noProof/>
          <w:lang w:eastAsia="en-GB"/>
        </w:rPr>
      </w:pPr>
      <w:r w:rsidRPr="004C33B7">
        <w:rPr>
          <w:rFonts w:ascii="Arial" w:hAnsi="Arial" w:cs="Arial"/>
          <w:noProof/>
          <w:lang w:eastAsia="en-GB"/>
        </w:rPr>
        <w:t>The Neighbourhood Plan should ensure that policies within other areas of the Plan that affect housing development are referenced to the housing policy section</w:t>
      </w:r>
      <w:r w:rsidRPr="004C33B7">
        <w:rPr>
          <w:rFonts w:ascii="Arial" w:hAnsi="Arial" w:cs="Arial"/>
        </w:rPr>
        <w:t xml:space="preserve"> </w:t>
      </w:r>
    </w:p>
    <w:p w:rsidR="00F743C3" w:rsidRPr="002E594A" w:rsidRDefault="00F743C3" w:rsidP="00F91511">
      <w:pPr>
        <w:spacing w:after="0"/>
        <w:rPr>
          <w:rFonts w:ascii="Arial" w:hAnsi="Arial" w:cs="Arial"/>
          <w:u w:val="single"/>
        </w:rPr>
      </w:pPr>
      <w:r w:rsidRPr="002E594A">
        <w:rPr>
          <w:rFonts w:ascii="Arial" w:hAnsi="Arial" w:cs="Arial"/>
          <w:u w:val="single"/>
        </w:rPr>
        <w:t>Affordable Housing Policies required</w:t>
      </w:r>
    </w:p>
    <w:p w:rsidR="00F743C3" w:rsidRDefault="00F743C3" w:rsidP="00F91511">
      <w:pPr>
        <w:spacing w:after="0"/>
        <w:rPr>
          <w:rFonts w:ascii="Arial" w:hAnsi="Arial" w:cs="Arial"/>
          <w:b/>
        </w:rPr>
      </w:pPr>
    </w:p>
    <w:p w:rsidR="00F743C3" w:rsidRPr="002E594A" w:rsidRDefault="00F743C3" w:rsidP="00861147">
      <w:pPr>
        <w:numPr>
          <w:ilvl w:val="0"/>
          <w:numId w:val="13"/>
        </w:numPr>
        <w:rPr>
          <w:rFonts w:ascii="Arial" w:hAnsi="Arial" w:cs="Arial"/>
        </w:rPr>
      </w:pPr>
      <w:r w:rsidRPr="002E594A">
        <w:rPr>
          <w:rFonts w:ascii="Arial" w:hAnsi="Arial" w:cs="Arial"/>
        </w:rPr>
        <w:lastRenderedPageBreak/>
        <w:t>The Neighbourhood Plan should have a policy on rural exception</w:t>
      </w:r>
      <w:r w:rsidRPr="00534534">
        <w:rPr>
          <w:rFonts w:ascii="Arial" w:hAnsi="Arial" w:cs="Arial"/>
          <w:color w:val="943634"/>
        </w:rPr>
        <w:t>.</w:t>
      </w:r>
      <w:r w:rsidRPr="002E594A">
        <w:rPr>
          <w:rFonts w:ascii="Arial" w:hAnsi="Arial" w:cs="Arial"/>
        </w:rPr>
        <w:t xml:space="preserve">  Rural exception sites should allow a proportion of market housing to make the site viable and sustainable but still retain the affordable housing for local connected people first.</w:t>
      </w:r>
    </w:p>
    <w:p w:rsidR="00F743C3" w:rsidRPr="002E594A" w:rsidRDefault="00F743C3" w:rsidP="002E594A">
      <w:pPr>
        <w:rPr>
          <w:rFonts w:ascii="Arial" w:hAnsi="Arial" w:cs="Arial"/>
          <w:u w:val="single"/>
        </w:rPr>
      </w:pPr>
      <w:r w:rsidRPr="002E594A">
        <w:rPr>
          <w:rFonts w:ascii="Arial" w:hAnsi="Arial" w:cs="Arial"/>
          <w:u w:val="single"/>
        </w:rPr>
        <w:t>Miscellaneous</w:t>
      </w:r>
    </w:p>
    <w:p w:rsidR="00F743C3" w:rsidRPr="00EF515D" w:rsidRDefault="00F743C3" w:rsidP="00B6688D">
      <w:pPr>
        <w:spacing w:after="0"/>
        <w:rPr>
          <w:rFonts w:ascii="Arial" w:hAnsi="Arial" w:cs="Arial"/>
          <w:color w:val="FF0000"/>
        </w:rPr>
      </w:pPr>
    </w:p>
    <w:p w:rsidR="00F743C3" w:rsidRPr="002E594A" w:rsidRDefault="00F743C3" w:rsidP="007001DD">
      <w:pPr>
        <w:spacing w:after="0"/>
        <w:ind w:left="720"/>
        <w:rPr>
          <w:rFonts w:ascii="Arial" w:hAnsi="Arial" w:cs="Arial"/>
        </w:rPr>
      </w:pPr>
    </w:p>
    <w:p w:rsidR="00F743C3" w:rsidRPr="002E594A" w:rsidRDefault="00F743C3" w:rsidP="00861147">
      <w:pPr>
        <w:numPr>
          <w:ilvl w:val="0"/>
          <w:numId w:val="13"/>
        </w:numPr>
        <w:spacing w:after="0"/>
        <w:rPr>
          <w:rFonts w:ascii="Arial" w:hAnsi="Arial" w:cs="Arial"/>
        </w:rPr>
      </w:pPr>
      <w:r w:rsidRPr="002E594A">
        <w:rPr>
          <w:rFonts w:ascii="Arial" w:hAnsi="Arial" w:cs="Arial"/>
        </w:rPr>
        <w:t>The Neighbourhood Plan should use the remainder of site assessment questions to shortlist preferred land for development</w:t>
      </w:r>
    </w:p>
    <w:p w:rsidR="00F743C3" w:rsidRPr="002E594A" w:rsidRDefault="00F743C3" w:rsidP="00F91511">
      <w:pPr>
        <w:spacing w:after="0"/>
        <w:rPr>
          <w:rFonts w:ascii="Arial" w:hAnsi="Arial" w:cs="Arial"/>
        </w:rPr>
      </w:pPr>
    </w:p>
    <w:p w:rsidR="00F743C3" w:rsidRPr="004C33B7" w:rsidRDefault="00F743C3" w:rsidP="00861147">
      <w:pPr>
        <w:numPr>
          <w:ilvl w:val="0"/>
          <w:numId w:val="13"/>
        </w:numPr>
        <w:rPr>
          <w:rFonts w:ascii="Arial" w:hAnsi="Arial" w:cs="Arial"/>
        </w:rPr>
      </w:pPr>
      <w:r w:rsidRPr="004C33B7">
        <w:rPr>
          <w:rFonts w:ascii="Arial" w:hAnsi="Arial" w:cs="Arial"/>
        </w:rPr>
        <w:t xml:space="preserve">The neighbourhood plan should have a design statement which incorporates the requirements for delivery of truly affordable modular </w:t>
      </w:r>
      <w:r>
        <w:rPr>
          <w:rFonts w:ascii="Arial" w:hAnsi="Arial" w:cs="Arial"/>
        </w:rPr>
        <w:t>/</w:t>
      </w:r>
      <w:r w:rsidRPr="004C33B7">
        <w:rPr>
          <w:rFonts w:ascii="Arial" w:hAnsi="Arial" w:cs="Arial"/>
        </w:rPr>
        <w:t xml:space="preserve"> eco housing which meets the standard required for exceptional quality or innovative nature of the dwelling design and meets the following criteria</w:t>
      </w:r>
    </w:p>
    <w:p w:rsidR="00F743C3" w:rsidRPr="004C33B7" w:rsidRDefault="00F743C3" w:rsidP="00861147">
      <w:pPr>
        <w:numPr>
          <w:ilvl w:val="1"/>
          <w:numId w:val="22"/>
        </w:numPr>
        <w:spacing w:after="0"/>
        <w:rPr>
          <w:rFonts w:ascii="Arial" w:hAnsi="Arial" w:cs="Arial"/>
        </w:rPr>
      </w:pPr>
      <w:r w:rsidRPr="004C33B7">
        <w:rPr>
          <w:rFonts w:ascii="Arial" w:hAnsi="Arial" w:cs="Arial"/>
        </w:rPr>
        <w:t>be truly outstanding or innovative, helping to raise standards of design more generally in rural areas;</w:t>
      </w:r>
    </w:p>
    <w:p w:rsidR="00F743C3" w:rsidRPr="004C33B7" w:rsidRDefault="00F743C3" w:rsidP="00861147">
      <w:pPr>
        <w:numPr>
          <w:ilvl w:val="1"/>
          <w:numId w:val="22"/>
        </w:numPr>
        <w:spacing w:after="0"/>
        <w:rPr>
          <w:rFonts w:ascii="Arial" w:hAnsi="Arial" w:cs="Arial"/>
        </w:rPr>
      </w:pPr>
      <w:r w:rsidRPr="004C33B7">
        <w:rPr>
          <w:rFonts w:ascii="Arial" w:hAnsi="Arial" w:cs="Arial"/>
        </w:rPr>
        <w:t>reflect the highest standards in architecture and building construction standards;</w:t>
      </w:r>
    </w:p>
    <w:p w:rsidR="00F743C3" w:rsidRPr="004C33B7" w:rsidRDefault="00F743C3" w:rsidP="00861147">
      <w:pPr>
        <w:numPr>
          <w:ilvl w:val="1"/>
          <w:numId w:val="22"/>
        </w:numPr>
        <w:spacing w:after="0"/>
        <w:rPr>
          <w:rFonts w:ascii="Arial" w:hAnsi="Arial" w:cs="Arial"/>
        </w:rPr>
      </w:pPr>
      <w:r w:rsidRPr="004C33B7">
        <w:rPr>
          <w:rFonts w:ascii="Arial" w:hAnsi="Arial" w:cs="Arial"/>
        </w:rPr>
        <w:t>significantly enhance its immediate setting; and</w:t>
      </w:r>
    </w:p>
    <w:p w:rsidR="00F743C3" w:rsidRPr="004C33B7" w:rsidRDefault="00F743C3" w:rsidP="00861147">
      <w:pPr>
        <w:numPr>
          <w:ilvl w:val="1"/>
          <w:numId w:val="22"/>
        </w:numPr>
        <w:spacing w:after="0"/>
        <w:rPr>
          <w:rFonts w:ascii="Arial" w:hAnsi="Arial" w:cs="Arial"/>
        </w:rPr>
      </w:pPr>
      <w:r w:rsidRPr="004C33B7">
        <w:rPr>
          <w:rFonts w:ascii="Arial" w:hAnsi="Arial" w:cs="Arial"/>
        </w:rPr>
        <w:t>be sensitive to the defining characteristics of the local area</w:t>
      </w:r>
    </w:p>
    <w:p w:rsidR="00F743C3" w:rsidRDefault="00F743C3" w:rsidP="00861147">
      <w:pPr>
        <w:numPr>
          <w:ilvl w:val="1"/>
          <w:numId w:val="22"/>
        </w:numPr>
        <w:spacing w:after="0"/>
        <w:rPr>
          <w:rFonts w:ascii="Arial" w:hAnsi="Arial" w:cs="Arial"/>
          <w:color w:val="943634"/>
        </w:rPr>
      </w:pPr>
      <w:r w:rsidRPr="004C33B7">
        <w:rPr>
          <w:rFonts w:ascii="Arial" w:hAnsi="Arial" w:cs="Arial"/>
        </w:rPr>
        <w:t xml:space="preserve">include </w:t>
      </w:r>
      <w:proofErr w:type="spellStart"/>
      <w:r w:rsidRPr="004C33B7">
        <w:rPr>
          <w:rFonts w:ascii="Arial" w:hAnsi="Arial" w:cs="Arial"/>
        </w:rPr>
        <w:t>wi-fi</w:t>
      </w:r>
      <w:proofErr w:type="spellEnd"/>
      <w:r w:rsidRPr="004C33B7">
        <w:rPr>
          <w:rFonts w:ascii="Arial" w:hAnsi="Arial" w:cs="Arial"/>
        </w:rPr>
        <w:t xml:space="preserve"> and electricity generation</w:t>
      </w:r>
      <w:r w:rsidRPr="00534534">
        <w:rPr>
          <w:rFonts w:ascii="Arial" w:hAnsi="Arial" w:cs="Arial"/>
          <w:color w:val="943634"/>
        </w:rPr>
        <w:t>.</w:t>
      </w:r>
    </w:p>
    <w:p w:rsidR="00276DC5" w:rsidRDefault="00276DC5" w:rsidP="00276DC5">
      <w:pPr>
        <w:spacing w:after="0"/>
        <w:ind w:left="1080"/>
        <w:rPr>
          <w:rFonts w:ascii="Arial" w:hAnsi="Arial" w:cs="Arial"/>
          <w:color w:val="943634"/>
        </w:rPr>
      </w:pPr>
    </w:p>
    <w:p w:rsidR="00F743C3" w:rsidRPr="000C625B" w:rsidRDefault="00F743C3" w:rsidP="00147B67">
      <w:pPr>
        <w:rPr>
          <w:rFonts w:ascii="Arial" w:hAnsi="Arial" w:cs="Arial"/>
          <w:b/>
        </w:rPr>
      </w:pPr>
      <w:r>
        <w:rPr>
          <w:rFonts w:ascii="Arial" w:hAnsi="Arial" w:cs="Arial"/>
          <w:b/>
        </w:rPr>
        <w:t>10. No</w:t>
      </w:r>
      <w:r w:rsidRPr="000C625B">
        <w:rPr>
          <w:rFonts w:ascii="Arial" w:hAnsi="Arial" w:cs="Arial"/>
          <w:b/>
        </w:rPr>
        <w:t>n policy considerations</w:t>
      </w:r>
    </w:p>
    <w:p w:rsidR="00F743C3" w:rsidRDefault="00F743C3" w:rsidP="00861147">
      <w:pPr>
        <w:numPr>
          <w:ilvl w:val="0"/>
          <w:numId w:val="23"/>
        </w:numPr>
        <w:rPr>
          <w:rFonts w:ascii="Arial" w:hAnsi="Arial" w:cs="Arial"/>
        </w:rPr>
      </w:pPr>
      <w:r w:rsidRPr="00062160">
        <w:rPr>
          <w:rFonts w:ascii="Arial" w:hAnsi="Arial" w:cs="Arial"/>
        </w:rPr>
        <w:t xml:space="preserve">Ensure housing needs assessments in 2020 and 2025 which include differentiation between </w:t>
      </w:r>
      <w:r>
        <w:rPr>
          <w:rFonts w:ascii="Arial" w:hAnsi="Arial" w:cs="Arial"/>
        </w:rPr>
        <w:t>the parish and the settlements by name,</w:t>
      </w:r>
      <w:r w:rsidRPr="00062160">
        <w:rPr>
          <w:rFonts w:ascii="Arial" w:hAnsi="Arial" w:cs="Arial"/>
        </w:rPr>
        <w:t xml:space="preserve"> further research into shared ownership as a viable option for local people, attitude towards Lifetime Homes rather than bungalows and the most sustainable part of the parish in which to site affordable housing.</w:t>
      </w:r>
    </w:p>
    <w:p w:rsidR="00F743C3" w:rsidRDefault="00F743C3" w:rsidP="00861147">
      <w:pPr>
        <w:numPr>
          <w:ilvl w:val="0"/>
          <w:numId w:val="23"/>
        </w:numPr>
        <w:rPr>
          <w:rFonts w:ascii="Arial" w:hAnsi="Arial" w:cs="Arial"/>
        </w:rPr>
      </w:pPr>
      <w:r w:rsidRPr="00AD1E2B">
        <w:rPr>
          <w:rFonts w:ascii="Arial" w:hAnsi="Arial" w:cs="Arial"/>
        </w:rPr>
        <w:t>Further research is required into the options of self build / community self build / Community Land Trust and Modular Housing as a means of access to truly affordable market housing locally. The interest of landowners in such a venture should be sought</w:t>
      </w:r>
      <w:r>
        <w:rPr>
          <w:rFonts w:ascii="Arial" w:hAnsi="Arial" w:cs="Arial"/>
        </w:rPr>
        <w:t>.</w:t>
      </w:r>
    </w:p>
    <w:p w:rsidR="00F743C3" w:rsidRDefault="00F743C3" w:rsidP="00AE4F6C">
      <w:pPr>
        <w:rPr>
          <w:rFonts w:ascii="Arial" w:hAnsi="Arial" w:cs="Arial"/>
          <w:b/>
        </w:rPr>
      </w:pPr>
    </w:p>
    <w:p w:rsidR="00BA7CCE" w:rsidRDefault="00BA7CCE" w:rsidP="00AE4F6C">
      <w:pPr>
        <w:rPr>
          <w:rFonts w:ascii="Arial" w:hAnsi="Arial" w:cs="Arial"/>
          <w:b/>
        </w:rPr>
      </w:pPr>
    </w:p>
    <w:p w:rsidR="00BA7CCE" w:rsidRDefault="00BA7CCE" w:rsidP="00AE4F6C">
      <w:pPr>
        <w:rPr>
          <w:rFonts w:ascii="Arial" w:hAnsi="Arial" w:cs="Arial"/>
          <w:b/>
        </w:rPr>
      </w:pPr>
    </w:p>
    <w:p w:rsidR="00F743C3" w:rsidRPr="009F47EB" w:rsidRDefault="00F743C3" w:rsidP="00AE4F6C">
      <w:pPr>
        <w:rPr>
          <w:rFonts w:ascii="Arial" w:hAnsi="Arial" w:cs="Arial"/>
          <w:b/>
        </w:rPr>
      </w:pPr>
      <w:r w:rsidRPr="009F47EB">
        <w:rPr>
          <w:rFonts w:ascii="Arial" w:hAnsi="Arial" w:cs="Arial"/>
          <w:b/>
        </w:rPr>
        <w:t>References.</w:t>
      </w:r>
    </w:p>
    <w:p w:rsidR="00F743C3" w:rsidRPr="000C625B" w:rsidRDefault="00F743C3" w:rsidP="002638DB">
      <w:pPr>
        <w:rPr>
          <w:rFonts w:ascii="Arial" w:hAnsi="Arial" w:cs="Arial"/>
          <w:color w:val="FF0000"/>
        </w:rPr>
      </w:pPr>
      <w:r w:rsidRPr="000C625B">
        <w:rPr>
          <w:rFonts w:ascii="Arial" w:hAnsi="Arial" w:cs="Arial"/>
        </w:rPr>
        <w:t>B</w:t>
      </w:r>
      <w:r>
        <w:rPr>
          <w:rFonts w:ascii="Arial" w:hAnsi="Arial" w:cs="Arial"/>
        </w:rPr>
        <w:t xml:space="preserve">edfordshire </w:t>
      </w:r>
      <w:r w:rsidRPr="000C625B">
        <w:rPr>
          <w:rFonts w:ascii="Arial" w:hAnsi="Arial" w:cs="Arial"/>
        </w:rPr>
        <w:t>R</w:t>
      </w:r>
      <w:r>
        <w:rPr>
          <w:rFonts w:ascii="Arial" w:hAnsi="Arial" w:cs="Arial"/>
        </w:rPr>
        <w:t>ural Communities Charity (2015). Housing Needs Survey Report Northill. Bedfordshire Rural Communities Charity.</w:t>
      </w:r>
    </w:p>
    <w:p w:rsidR="00F743C3" w:rsidRPr="00630287" w:rsidRDefault="00F743C3" w:rsidP="002638DB">
      <w:pPr>
        <w:rPr>
          <w:rFonts w:ascii="Arial" w:hAnsi="Arial" w:cs="Arial"/>
        </w:rPr>
      </w:pPr>
      <w:r>
        <w:rPr>
          <w:rFonts w:ascii="Arial" w:hAnsi="Arial" w:cs="Arial"/>
        </w:rPr>
        <w:t>Central Bedfordshire (2009). Local Development Framework Former Mid Bedfordshire Area. Core Strategy and Development Management Policies. Central Bedfordshire</w:t>
      </w:r>
    </w:p>
    <w:p w:rsidR="00F743C3" w:rsidRDefault="00F743C3" w:rsidP="002638DB">
      <w:pPr>
        <w:rPr>
          <w:rFonts w:ascii="Arial" w:hAnsi="Arial" w:cs="Arial"/>
        </w:rPr>
      </w:pPr>
      <w:r>
        <w:rPr>
          <w:rFonts w:ascii="Arial" w:hAnsi="Arial" w:cs="Arial"/>
        </w:rPr>
        <w:lastRenderedPageBreak/>
        <w:t xml:space="preserve">Central Bedfordshire (2014). Development Strategy for Central </w:t>
      </w:r>
      <w:proofErr w:type="spellStart"/>
      <w:r>
        <w:rPr>
          <w:rFonts w:ascii="Arial" w:hAnsi="Arial" w:cs="Arial"/>
        </w:rPr>
        <w:t>Bedfordshire.Revised</w:t>
      </w:r>
      <w:proofErr w:type="spellEnd"/>
      <w:r>
        <w:rPr>
          <w:rFonts w:ascii="Arial" w:hAnsi="Arial" w:cs="Arial"/>
        </w:rPr>
        <w:t xml:space="preserve"> Pre-submission Version. Central Bedfordshire</w:t>
      </w:r>
    </w:p>
    <w:p w:rsidR="00F743C3" w:rsidRPr="002E334B" w:rsidRDefault="00F743C3" w:rsidP="008C3A6D">
      <w:pPr>
        <w:spacing w:before="240"/>
        <w:rPr>
          <w:rFonts w:ascii="Arial" w:hAnsi="Arial" w:cs="Arial"/>
        </w:rPr>
      </w:pPr>
      <w:r w:rsidRPr="002E334B">
        <w:rPr>
          <w:rFonts w:ascii="Arial" w:hAnsi="Arial" w:cs="Arial"/>
        </w:rPr>
        <w:t>Central Bedfordshire Council (2014a) Affordable Housing and Neighbourhood Plans Briefing Note.</w:t>
      </w:r>
    </w:p>
    <w:p w:rsidR="00F743C3" w:rsidRDefault="00F743C3" w:rsidP="002638DB">
      <w:pPr>
        <w:rPr>
          <w:rStyle w:val="HTMLCite"/>
          <w:rFonts w:ascii="Arial" w:hAnsi="Arial" w:cs="Arial"/>
          <w:iCs/>
        </w:rPr>
      </w:pPr>
      <w:r w:rsidRPr="00630287">
        <w:rPr>
          <w:rFonts w:ascii="Arial" w:hAnsi="Arial" w:cs="Arial"/>
        </w:rPr>
        <w:t>C</w:t>
      </w:r>
      <w:r>
        <w:rPr>
          <w:rFonts w:ascii="Arial" w:hAnsi="Arial" w:cs="Arial"/>
        </w:rPr>
        <w:t xml:space="preserve">entral Bedfordshire Council (2014b).  Design Guide. </w:t>
      </w:r>
      <w:hyperlink r:id="rId15" w:history="1">
        <w:r w:rsidR="00B6688D" w:rsidRPr="00952A96">
          <w:rPr>
            <w:rStyle w:val="Hyperlink"/>
            <w:rFonts w:ascii="Arial" w:hAnsi="Arial" w:cs="Arial"/>
          </w:rPr>
          <w:t>www.centralbedfordshire.gov.uk/planning/</w:t>
        </w:r>
        <w:r w:rsidR="00B6688D" w:rsidRPr="00952A96">
          <w:rPr>
            <w:rStyle w:val="Hyperlink"/>
            <w:rFonts w:ascii="Arial" w:hAnsi="Arial" w:cs="Arial"/>
            <w:b/>
            <w:bCs/>
          </w:rPr>
          <w:t>design</w:t>
        </w:r>
        <w:r w:rsidR="00B6688D" w:rsidRPr="00952A96">
          <w:rPr>
            <w:rStyle w:val="Hyperlink"/>
            <w:rFonts w:ascii="Arial" w:hAnsi="Arial" w:cs="Arial"/>
          </w:rPr>
          <w:t>/info.aspx</w:t>
        </w:r>
        <w:r w:rsidR="00B6688D" w:rsidRPr="00952A96">
          <w:rPr>
            <w:rStyle w:val="Hyperlink"/>
            <w:rFonts w:ascii="Arial" w:hAnsi="Arial" w:cs="Arial"/>
            <w:iCs/>
          </w:rPr>
          <w:t xml:space="preserve">. </w:t>
        </w:r>
        <w:proofErr w:type="gramStart"/>
        <w:r w:rsidR="00B6688D" w:rsidRPr="00952A96">
          <w:rPr>
            <w:rStyle w:val="Hyperlink"/>
            <w:rFonts w:ascii="Arial" w:hAnsi="Arial" w:cs="Arial"/>
            <w:iCs/>
          </w:rPr>
          <w:t>Accessed 1.8.16</w:t>
        </w:r>
      </w:hyperlink>
      <w:r>
        <w:rPr>
          <w:rStyle w:val="HTMLCite"/>
          <w:rFonts w:ascii="Arial" w:hAnsi="Arial" w:cs="Arial"/>
          <w:iCs/>
        </w:rPr>
        <w:t>.</w:t>
      </w:r>
      <w:proofErr w:type="gramEnd"/>
    </w:p>
    <w:p w:rsidR="00B6688D" w:rsidRPr="00B6688D" w:rsidRDefault="00B6688D" w:rsidP="002638DB">
      <w:pPr>
        <w:rPr>
          <w:rStyle w:val="HTMLCite"/>
          <w:rFonts w:ascii="Arial" w:hAnsi="Arial" w:cs="Arial"/>
          <w:i w:val="0"/>
        </w:rPr>
      </w:pPr>
      <w:r>
        <w:rPr>
          <w:rStyle w:val="HTMLCite"/>
          <w:rFonts w:ascii="Arial" w:hAnsi="Arial" w:cs="Arial"/>
          <w:i w:val="0"/>
          <w:iCs/>
        </w:rPr>
        <w:t>Central Bedfordshire Historic Design Guide (2014)</w:t>
      </w:r>
    </w:p>
    <w:p w:rsidR="008A6B0C" w:rsidRDefault="00F743C3" w:rsidP="002638DB">
      <w:pPr>
        <w:rPr>
          <w:rFonts w:ascii="Arial" w:hAnsi="Arial" w:cs="Arial"/>
        </w:rPr>
      </w:pPr>
      <w:proofErr w:type="gramStart"/>
      <w:r>
        <w:rPr>
          <w:rFonts w:ascii="Arial" w:hAnsi="Arial" w:cs="Arial"/>
        </w:rPr>
        <w:t>Communities and Local Government (2012).</w:t>
      </w:r>
      <w:proofErr w:type="gramEnd"/>
      <w:r>
        <w:rPr>
          <w:rFonts w:ascii="Arial" w:hAnsi="Arial" w:cs="Arial"/>
        </w:rPr>
        <w:t xml:space="preserve">  National Planning Policy Framework.  Department for Communities and Local Government</w:t>
      </w:r>
    </w:p>
    <w:p w:rsidR="008A6B0C" w:rsidRDefault="008A6B0C" w:rsidP="002638DB">
      <w:pPr>
        <w:rPr>
          <w:rFonts w:ascii="Arial" w:hAnsi="Arial" w:cs="Arial"/>
        </w:rPr>
      </w:pPr>
      <w:r>
        <w:rPr>
          <w:rFonts w:ascii="Arial" w:hAnsi="Arial" w:cs="Arial"/>
          <w:color w:val="FF0000"/>
        </w:rPr>
        <w:t xml:space="preserve">Ickwell Conservation Area – </w:t>
      </w:r>
      <w:proofErr w:type="gramStart"/>
      <w:r>
        <w:rPr>
          <w:rFonts w:ascii="Arial" w:hAnsi="Arial" w:cs="Arial"/>
          <w:color w:val="FF0000"/>
        </w:rPr>
        <w:t>MBDC  date</w:t>
      </w:r>
      <w:proofErr w:type="gramEnd"/>
      <w:r>
        <w:rPr>
          <w:rFonts w:ascii="Arial" w:hAnsi="Arial" w:cs="Arial"/>
          <w:color w:val="FF0000"/>
        </w:rPr>
        <w:t xml:space="preserve"> TBC</w:t>
      </w:r>
    </w:p>
    <w:p w:rsidR="008A6B0C" w:rsidRPr="008A6B0C" w:rsidRDefault="008A6B0C" w:rsidP="002638DB">
      <w:pPr>
        <w:rPr>
          <w:rFonts w:ascii="Arial" w:hAnsi="Arial" w:cs="Arial"/>
        </w:rPr>
      </w:pPr>
      <w:r>
        <w:rPr>
          <w:rFonts w:ascii="Arial" w:hAnsi="Arial" w:cs="Arial"/>
          <w:color w:val="FF0000"/>
        </w:rPr>
        <w:t xml:space="preserve"> </w:t>
      </w:r>
      <w:proofErr w:type="gramStart"/>
      <w:r>
        <w:rPr>
          <w:rFonts w:ascii="Arial" w:hAnsi="Arial" w:cs="Arial"/>
          <w:color w:val="FF0000"/>
        </w:rPr>
        <w:t>Northill  Conservation</w:t>
      </w:r>
      <w:proofErr w:type="gramEnd"/>
      <w:r>
        <w:rPr>
          <w:rFonts w:ascii="Arial" w:hAnsi="Arial" w:cs="Arial"/>
          <w:color w:val="FF0000"/>
        </w:rPr>
        <w:t xml:space="preserve"> Area - MBDC 2004 </w:t>
      </w:r>
    </w:p>
    <w:p w:rsidR="00F743C3" w:rsidRDefault="00F743C3" w:rsidP="00AE4F6C">
      <w:pPr>
        <w:rPr>
          <w:rFonts w:ascii="Arial" w:hAnsi="Arial" w:cs="Arial"/>
        </w:rPr>
      </w:pPr>
      <w:r>
        <w:rPr>
          <w:rFonts w:ascii="Arial" w:hAnsi="Arial" w:cs="Arial"/>
        </w:rPr>
        <w:t>Northill Parish Council (2008),</w:t>
      </w:r>
      <w:r w:rsidRPr="000C625B">
        <w:rPr>
          <w:rFonts w:ascii="Arial" w:hAnsi="Arial" w:cs="Arial"/>
        </w:rPr>
        <w:t xml:space="preserve"> Northill Parish Community </w:t>
      </w:r>
      <w:proofErr w:type="gramStart"/>
      <w:r w:rsidRPr="000C625B">
        <w:rPr>
          <w:rFonts w:ascii="Arial" w:hAnsi="Arial" w:cs="Arial"/>
        </w:rPr>
        <w:t xml:space="preserve">Plan </w:t>
      </w:r>
      <w:r>
        <w:rPr>
          <w:rFonts w:ascii="Arial" w:hAnsi="Arial" w:cs="Arial"/>
        </w:rPr>
        <w:t xml:space="preserve"> Northill</w:t>
      </w:r>
      <w:proofErr w:type="gramEnd"/>
      <w:r>
        <w:rPr>
          <w:rFonts w:ascii="Arial" w:hAnsi="Arial" w:cs="Arial"/>
        </w:rPr>
        <w:t xml:space="preserve"> Parish Council.</w:t>
      </w:r>
    </w:p>
    <w:p w:rsidR="00F743C3" w:rsidRDefault="00F743C3" w:rsidP="00AE4F6C">
      <w:pPr>
        <w:rPr>
          <w:rFonts w:ascii="Arial" w:hAnsi="Arial" w:cs="Arial"/>
        </w:rPr>
      </w:pPr>
      <w:r>
        <w:rPr>
          <w:rFonts w:ascii="Arial" w:hAnsi="Arial" w:cs="Arial"/>
        </w:rPr>
        <w:t xml:space="preserve">Northill Parish Council (2015) Your Neighbourhood Plan Questionnaire. </w:t>
      </w:r>
    </w:p>
    <w:p w:rsidR="00F743C3" w:rsidRPr="00630287" w:rsidRDefault="00F743C3" w:rsidP="00AE4F6C">
      <w:pPr>
        <w:rPr>
          <w:rFonts w:ascii="Arial" w:hAnsi="Arial" w:cs="Arial"/>
        </w:rPr>
      </w:pPr>
    </w:p>
    <w:p w:rsidR="00F743C3" w:rsidRDefault="00F743C3" w:rsidP="002F73BA">
      <w:pPr>
        <w:rPr>
          <w:rFonts w:ascii="Arial" w:hAnsi="Arial" w:cs="Arial"/>
          <w:b/>
        </w:rPr>
      </w:pPr>
      <w:r w:rsidRPr="000C625B">
        <w:rPr>
          <w:rFonts w:ascii="Arial" w:hAnsi="Arial" w:cs="Arial"/>
          <w:b/>
        </w:rPr>
        <w:br w:type="page"/>
      </w:r>
      <w:r w:rsidRPr="000C625B">
        <w:rPr>
          <w:rFonts w:ascii="Arial" w:hAnsi="Arial" w:cs="Arial"/>
          <w:b/>
        </w:rPr>
        <w:lastRenderedPageBreak/>
        <w:t xml:space="preserve"> Appendix 1: Starter Homes</w:t>
      </w:r>
    </w:p>
    <w:p w:rsidR="00F743C3" w:rsidRPr="00480E31" w:rsidRDefault="00F743C3" w:rsidP="00480E31">
      <w:pPr>
        <w:spacing w:line="240" w:lineRule="auto"/>
        <w:rPr>
          <w:rFonts w:ascii="Arial" w:hAnsi="Arial" w:cs="Arial"/>
        </w:rPr>
      </w:pPr>
      <w:r>
        <w:rPr>
          <w:rFonts w:ascii="Arial" w:hAnsi="Arial" w:cs="Arial"/>
        </w:rPr>
        <w:t>The Central Bedfordshire Local Planning and Housing Team e mailed the following statement on 18 1 17.  “T</w:t>
      </w:r>
      <w:r w:rsidRPr="00480E31">
        <w:rPr>
          <w:rFonts w:ascii="Arial" w:hAnsi="Arial" w:cs="Arial"/>
        </w:rPr>
        <w:t>here is currently very little guidance on Starter Homes. We expect the White Paper to announce in more detail the expectations surrounding Starter Homes. Within the housing policies for the emerging Local Plan, we have drafted a Start Homes Policy as we expect to have an obligation as a Council to consider the delivery of Starter Homes from development sites. The Housing and Planning Act 2016 sets out the Governments agenda to support homeownership, particularly through the delivery of Starter Homes. The exact proportion of starter homes to be delivered is still under debate as the proposed 20% requirement cited in the consultation on starter homes was not actually enshrined within the Act. I would expect we will be in a better position in terms of understanding the position on Starter Homes with the release of the White Paper – which is expected to be fairly imminent</w:t>
      </w:r>
      <w:r>
        <w:rPr>
          <w:rFonts w:ascii="Arial" w:hAnsi="Arial" w:cs="Arial"/>
        </w:rPr>
        <w:t>”</w:t>
      </w:r>
      <w:r w:rsidRPr="00480E31">
        <w:rPr>
          <w:rFonts w:ascii="Arial" w:hAnsi="Arial" w:cs="Arial"/>
        </w:rPr>
        <w:t>.</w:t>
      </w:r>
    </w:p>
    <w:p w:rsidR="00F743C3" w:rsidRPr="000C625B" w:rsidRDefault="00F743C3" w:rsidP="007D3856">
      <w:pPr>
        <w:autoSpaceDE w:val="0"/>
        <w:autoSpaceDN w:val="0"/>
        <w:adjustRightInd w:val="0"/>
        <w:spacing w:after="0" w:line="240" w:lineRule="auto"/>
        <w:rPr>
          <w:rFonts w:ascii="Arial" w:hAnsi="Arial" w:cs="Arial"/>
          <w:lang w:eastAsia="en-GB"/>
        </w:rPr>
      </w:pPr>
      <w:r w:rsidRPr="000C625B">
        <w:rPr>
          <w:rFonts w:ascii="Arial" w:hAnsi="Arial" w:cs="Arial"/>
          <w:lang w:eastAsia="en-GB"/>
        </w:rPr>
        <w:t xml:space="preserve">Starter Homes can be offered to young first time buyers at below their open market value The exception site policy enables applications for development for Starter Homes on under-used or unviable industrial and commercial land that has not been currently identified for housing. Suitable sites are likely to be under-used or no longer viable for commercial or industrial purposes.  Although Northill Parish may have some unused agricultural buildings, most landowners have arranged for small businesses to let the premises.  It is not known if agricultural premises would be considered suitable within this scheme (ref).  </w:t>
      </w:r>
    </w:p>
    <w:p w:rsidR="00F743C3" w:rsidRPr="000C625B" w:rsidRDefault="00F743C3" w:rsidP="007D3856">
      <w:pPr>
        <w:autoSpaceDE w:val="0"/>
        <w:autoSpaceDN w:val="0"/>
        <w:adjustRightInd w:val="0"/>
        <w:spacing w:after="0" w:line="240" w:lineRule="auto"/>
        <w:rPr>
          <w:rFonts w:ascii="Arial" w:hAnsi="Arial" w:cs="Arial"/>
          <w:lang w:eastAsia="en-GB"/>
        </w:rPr>
      </w:pPr>
    </w:p>
    <w:p w:rsidR="00F743C3" w:rsidRDefault="00F743C3" w:rsidP="00480E31">
      <w:pPr>
        <w:autoSpaceDE w:val="0"/>
        <w:autoSpaceDN w:val="0"/>
        <w:adjustRightInd w:val="0"/>
        <w:spacing w:after="0" w:line="240" w:lineRule="auto"/>
        <w:rPr>
          <w:rFonts w:ascii="Arial" w:hAnsi="Arial" w:cs="Arial"/>
          <w:lang w:eastAsia="en-GB"/>
        </w:rPr>
      </w:pPr>
      <w:r>
        <w:rPr>
          <w:rFonts w:ascii="Arial" w:hAnsi="Arial" w:cs="Arial"/>
          <w:lang w:eastAsia="en-GB"/>
        </w:rPr>
        <w:t xml:space="preserve">The following information was gained from the Internet but may not be current as there has been a change of government and prime minster within the intervening time.  </w:t>
      </w:r>
    </w:p>
    <w:p w:rsidR="00F743C3" w:rsidRPr="000C625B" w:rsidRDefault="00F743C3" w:rsidP="007D3856">
      <w:pPr>
        <w:spacing w:before="100" w:beforeAutospacing="1" w:after="0" w:line="240" w:lineRule="auto"/>
        <w:rPr>
          <w:rFonts w:ascii="Arial" w:hAnsi="Arial" w:cs="Arial"/>
          <w:lang w:eastAsia="en-GB"/>
        </w:rPr>
      </w:pPr>
      <w:r w:rsidRPr="000C625B">
        <w:rPr>
          <w:rFonts w:ascii="Arial" w:hAnsi="Arial" w:cs="Arial"/>
          <w:lang w:eastAsia="en-GB"/>
        </w:rPr>
        <w:t xml:space="preserve">The </w:t>
      </w:r>
      <w:hyperlink r:id="rId16" w:anchor="1503022000006" w:history="1">
        <w:r w:rsidRPr="000C625B">
          <w:rPr>
            <w:rFonts w:ascii="Arial" w:hAnsi="Arial" w:cs="Arial"/>
            <w:color w:val="0000FF"/>
            <w:u w:val="single"/>
            <w:lang w:eastAsia="en-GB"/>
          </w:rPr>
          <w:t>Written Ministerial Statement</w:t>
        </w:r>
      </w:hyperlink>
      <w:r w:rsidRPr="000C625B">
        <w:rPr>
          <w:rFonts w:ascii="Arial" w:hAnsi="Arial" w:cs="Arial"/>
        </w:rPr>
        <w:t xml:space="preserve"> (</w:t>
      </w:r>
      <w:hyperlink r:id="rId17" w:history="1">
        <w:r w:rsidRPr="000C625B">
          <w:rPr>
            <w:rStyle w:val="Hyperlink"/>
            <w:rFonts w:ascii="Arial" w:hAnsi="Arial" w:cs="Arial"/>
          </w:rPr>
          <w:t>www.parliament.co.uk</w:t>
        </w:r>
      </w:hyperlink>
      <w:r w:rsidRPr="000C625B">
        <w:rPr>
          <w:rFonts w:ascii="Arial" w:hAnsi="Arial" w:cs="Arial"/>
        </w:rPr>
        <w:t xml:space="preserve"> written statement 2.3.15 accessed 1.9.16)</w:t>
      </w:r>
      <w:r w:rsidRPr="000C625B">
        <w:rPr>
          <w:rFonts w:ascii="Arial" w:hAnsi="Arial" w:cs="Arial"/>
          <w:lang w:eastAsia="en-GB"/>
        </w:rPr>
        <w:t> sets out how the Starter Homes exception sites policy helps to meet the housing needs of young first time buyers, many of whom increasingly cannot afford to buy their own home, by allowing Starter Homes to be offered to them at below their open market value. The exception site policy enables applications for development for Starter Homes on under-used or unviable industrial and commercial land that has not been currently identified for housing.  It also encourages local planning authorities not to seek section 106 affordable housing and tariff-style contributions that would otherwise apply. Local planning authorities should work in a positive and proactive way with landowners and developers to secure a supply of land suitable for Starter Homes exception sites to deliver housing for young first time buyers in their area.</w:t>
      </w:r>
    </w:p>
    <w:p w:rsidR="00F743C3" w:rsidRPr="000C625B" w:rsidRDefault="00F743C3" w:rsidP="00ED3F38">
      <w:pPr>
        <w:spacing w:before="100" w:beforeAutospacing="1" w:after="100" w:afterAutospacing="1" w:line="240" w:lineRule="auto"/>
        <w:rPr>
          <w:rFonts w:ascii="Arial" w:hAnsi="Arial" w:cs="Arial"/>
          <w:lang w:eastAsia="en-GB"/>
        </w:rPr>
      </w:pPr>
      <w:r w:rsidRPr="000C625B">
        <w:rPr>
          <w:rFonts w:ascii="Arial" w:hAnsi="Arial" w:cs="Arial"/>
          <w:lang w:eastAsia="en-GB"/>
        </w:rPr>
        <w:t>Starter Homes exception sites are expected to be on land that has been in commercial or industrial use, and which has not currently been identified for residential development. Suitable sites are likely to be under-used or no longer viable for commercial or industrial purposes, but with remediation and infrastructure costs that are not too great so as to render Starter Homes financially unviable.</w:t>
      </w:r>
    </w:p>
    <w:p w:rsidR="00F743C3" w:rsidRPr="000C625B" w:rsidRDefault="00F743C3" w:rsidP="00ED3F38">
      <w:pPr>
        <w:spacing w:before="100" w:beforeAutospacing="1" w:after="100" w:afterAutospacing="1" w:line="240" w:lineRule="auto"/>
        <w:rPr>
          <w:rFonts w:ascii="Arial" w:hAnsi="Arial" w:cs="Arial"/>
          <w:lang w:eastAsia="en-GB"/>
        </w:rPr>
      </w:pPr>
      <w:r w:rsidRPr="000C625B">
        <w:rPr>
          <w:rFonts w:ascii="Arial" w:hAnsi="Arial" w:cs="Arial"/>
          <w:lang w:eastAsia="en-GB"/>
        </w:rPr>
        <w:t>The types and sizes of site suitable for Starter Homes are likely to vary across the country, and will reflect the pattern of existing and former industrial and commercial use as well as local market conditions. Land in both public and private ownership can be considered.</w:t>
      </w:r>
    </w:p>
    <w:p w:rsidR="00F743C3" w:rsidRPr="000C625B" w:rsidRDefault="00F743C3" w:rsidP="00ED3F38">
      <w:pPr>
        <w:spacing w:before="100" w:beforeAutospacing="1" w:after="100" w:afterAutospacing="1" w:line="240" w:lineRule="auto"/>
        <w:rPr>
          <w:rFonts w:ascii="Arial" w:hAnsi="Arial" w:cs="Arial"/>
          <w:lang w:eastAsia="en-GB"/>
        </w:rPr>
      </w:pPr>
      <w:r w:rsidRPr="000C625B">
        <w:rPr>
          <w:rFonts w:ascii="Arial" w:hAnsi="Arial" w:cs="Arial"/>
          <w:lang w:eastAsia="en-GB"/>
        </w:rPr>
        <w:t xml:space="preserve">Where applications for Starter Homes come forward on such exception sites, they should be approved unless the local planning authority can demonstrate that there are overriding conflicts with the </w:t>
      </w:r>
      <w:hyperlink r:id="rId18" w:history="1">
        <w:r w:rsidRPr="000C625B">
          <w:rPr>
            <w:rFonts w:ascii="Arial" w:hAnsi="Arial" w:cs="Arial"/>
            <w:color w:val="0000FF"/>
            <w:u w:val="single"/>
            <w:lang w:eastAsia="en-GB"/>
          </w:rPr>
          <w:t>National Planning Policy Framework</w:t>
        </w:r>
      </w:hyperlink>
      <w:r w:rsidRPr="000C625B">
        <w:rPr>
          <w:rFonts w:ascii="Arial" w:hAnsi="Arial" w:cs="Arial"/>
          <w:lang w:eastAsia="en-GB"/>
        </w:rPr>
        <w:t xml:space="preserve"> that cannot be mitigated.</w:t>
      </w:r>
    </w:p>
    <w:p w:rsidR="00F743C3" w:rsidRPr="000C625B" w:rsidRDefault="00F743C3" w:rsidP="00ED3F38">
      <w:pPr>
        <w:spacing w:before="100" w:beforeAutospacing="1" w:after="100" w:afterAutospacing="1" w:line="240" w:lineRule="auto"/>
        <w:rPr>
          <w:rFonts w:ascii="Arial" w:hAnsi="Arial" w:cs="Arial"/>
          <w:lang w:eastAsia="en-GB"/>
        </w:rPr>
      </w:pPr>
      <w:r w:rsidRPr="000C625B">
        <w:rPr>
          <w:rFonts w:ascii="Arial" w:hAnsi="Arial" w:cs="Arial"/>
          <w:lang w:eastAsia="en-GB"/>
        </w:rPr>
        <w:lastRenderedPageBreak/>
        <w:t>Local planning authorities can take into account a number of factors when assessing whether an industrial or commercial site is underused or unviable. Indicators may include whether:</w:t>
      </w:r>
    </w:p>
    <w:p w:rsidR="00F743C3" w:rsidRPr="000C625B" w:rsidRDefault="00F743C3" w:rsidP="00861147">
      <w:pPr>
        <w:numPr>
          <w:ilvl w:val="0"/>
          <w:numId w:val="11"/>
        </w:numPr>
        <w:spacing w:before="100" w:beforeAutospacing="1" w:after="100" w:afterAutospacing="1" w:line="240" w:lineRule="auto"/>
        <w:rPr>
          <w:rFonts w:ascii="Arial" w:hAnsi="Arial" w:cs="Arial"/>
          <w:lang w:eastAsia="en-GB"/>
        </w:rPr>
      </w:pPr>
      <w:r w:rsidRPr="000C625B">
        <w:rPr>
          <w:rFonts w:ascii="Arial" w:hAnsi="Arial" w:cs="Arial"/>
          <w:lang w:eastAsia="en-GB"/>
        </w:rPr>
        <w:t>the land value for the site is significantly below that of other sites with a similar permitted use in the area;</w:t>
      </w:r>
    </w:p>
    <w:p w:rsidR="00F743C3" w:rsidRPr="000C625B" w:rsidRDefault="00F743C3" w:rsidP="00861147">
      <w:pPr>
        <w:numPr>
          <w:ilvl w:val="0"/>
          <w:numId w:val="11"/>
        </w:numPr>
        <w:spacing w:before="100" w:beforeAutospacing="1" w:after="100" w:afterAutospacing="1" w:line="240" w:lineRule="auto"/>
        <w:rPr>
          <w:rFonts w:ascii="Arial" w:hAnsi="Arial" w:cs="Arial"/>
          <w:lang w:eastAsia="en-GB"/>
        </w:rPr>
      </w:pPr>
      <w:r w:rsidRPr="000C625B">
        <w:rPr>
          <w:rFonts w:ascii="Arial" w:hAnsi="Arial" w:cs="Arial"/>
          <w:lang w:eastAsia="en-GB"/>
        </w:rPr>
        <w:t>there is a high percentage of vacant units, and whether these have been vacant for some time;</w:t>
      </w:r>
    </w:p>
    <w:p w:rsidR="00F743C3" w:rsidRPr="000C625B" w:rsidRDefault="00F743C3" w:rsidP="00861147">
      <w:pPr>
        <w:numPr>
          <w:ilvl w:val="0"/>
          <w:numId w:val="11"/>
        </w:numPr>
        <w:spacing w:before="100" w:beforeAutospacing="1" w:after="100" w:afterAutospacing="1" w:line="240" w:lineRule="auto"/>
        <w:rPr>
          <w:rFonts w:ascii="Arial" w:hAnsi="Arial" w:cs="Arial"/>
          <w:lang w:eastAsia="en-GB"/>
        </w:rPr>
      </w:pPr>
      <w:r w:rsidRPr="000C625B">
        <w:rPr>
          <w:rFonts w:ascii="Arial" w:hAnsi="Arial" w:cs="Arial"/>
          <w:lang w:eastAsia="en-GB"/>
        </w:rPr>
        <w:t>land allocated for employment use has not been marketed actively for some period of time or, if actively marketed, has failed to attract any interest over a reasonable period of time; and</w:t>
      </w:r>
    </w:p>
    <w:p w:rsidR="00F743C3" w:rsidRPr="000C625B" w:rsidRDefault="00F743C3" w:rsidP="00861147">
      <w:pPr>
        <w:numPr>
          <w:ilvl w:val="0"/>
          <w:numId w:val="11"/>
        </w:numPr>
        <w:spacing w:before="100" w:beforeAutospacing="1" w:after="100" w:afterAutospacing="1" w:line="240" w:lineRule="auto"/>
        <w:rPr>
          <w:rFonts w:ascii="Arial" w:hAnsi="Arial" w:cs="Arial"/>
          <w:lang w:eastAsia="en-GB"/>
        </w:rPr>
      </w:pPr>
      <w:r w:rsidRPr="000C625B">
        <w:rPr>
          <w:rFonts w:ascii="Arial" w:hAnsi="Arial" w:cs="Arial"/>
          <w:lang w:eastAsia="en-GB"/>
        </w:rPr>
        <w:t>there has been a lack of recent development activity to improve the commercial or industrial site.</w:t>
      </w:r>
    </w:p>
    <w:p w:rsidR="00F743C3" w:rsidRPr="000C625B" w:rsidRDefault="00F743C3" w:rsidP="00ED3F38">
      <w:pPr>
        <w:spacing w:before="100" w:beforeAutospacing="1" w:after="100" w:afterAutospacing="1" w:line="240" w:lineRule="auto"/>
        <w:rPr>
          <w:rFonts w:ascii="Arial" w:hAnsi="Arial" w:cs="Arial"/>
          <w:lang w:eastAsia="en-GB"/>
        </w:rPr>
      </w:pPr>
      <w:r w:rsidRPr="000C625B">
        <w:rPr>
          <w:rFonts w:ascii="Arial" w:hAnsi="Arial" w:cs="Arial"/>
          <w:lang w:eastAsia="en-GB"/>
        </w:rPr>
        <w:t>Employment land which is being used productively or which is allocated and viable for employment purposes is not to be regarded as underused or unviable.</w:t>
      </w:r>
    </w:p>
    <w:p w:rsidR="00F743C3" w:rsidRPr="000C625B" w:rsidRDefault="00F743C3" w:rsidP="00ED3F38">
      <w:pPr>
        <w:spacing w:before="100" w:beforeAutospacing="1" w:after="100" w:afterAutospacing="1" w:line="240" w:lineRule="auto"/>
        <w:rPr>
          <w:rFonts w:ascii="Arial" w:hAnsi="Arial" w:cs="Arial"/>
          <w:lang w:eastAsia="en-GB"/>
        </w:rPr>
      </w:pPr>
      <w:r w:rsidRPr="000C625B">
        <w:rPr>
          <w:rFonts w:ascii="Arial" w:hAnsi="Arial" w:cs="Arial"/>
          <w:lang w:eastAsia="en-GB"/>
        </w:rPr>
        <w:t xml:space="preserve">Local planning authorities can use their discretion to include a small proportion of market homes on Starter Homes exception sites where it is necessary for the financial </w:t>
      </w:r>
      <w:hyperlink r:id="rId19" w:history="1">
        <w:r w:rsidRPr="000C625B">
          <w:rPr>
            <w:rFonts w:ascii="Arial" w:hAnsi="Arial" w:cs="Arial"/>
            <w:color w:val="0000FF"/>
            <w:u w:val="single"/>
            <w:lang w:eastAsia="en-GB"/>
          </w:rPr>
          <w:t>viability</w:t>
        </w:r>
      </w:hyperlink>
      <w:r w:rsidRPr="000C625B">
        <w:rPr>
          <w:rFonts w:ascii="Arial" w:hAnsi="Arial" w:cs="Arial"/>
          <w:lang w:eastAsia="en-GB"/>
        </w:rPr>
        <w:t xml:space="preserve"> of the site. The market homes on the site will attract section 106 or </w:t>
      </w:r>
      <w:hyperlink r:id="rId20" w:history="1">
        <w:r w:rsidRPr="000C625B">
          <w:rPr>
            <w:rFonts w:ascii="Arial" w:hAnsi="Arial" w:cs="Arial"/>
            <w:color w:val="0000FF"/>
            <w:u w:val="single"/>
            <w:lang w:eastAsia="en-GB"/>
          </w:rPr>
          <w:t>Community Infrastructure Levy</w:t>
        </w:r>
      </w:hyperlink>
      <w:r w:rsidRPr="000C625B">
        <w:rPr>
          <w:rFonts w:ascii="Arial" w:hAnsi="Arial" w:cs="Arial"/>
          <w:lang w:eastAsia="en-GB"/>
        </w:rPr>
        <w:t xml:space="preserve"> contributions in the usual way.</w:t>
      </w:r>
    </w:p>
    <w:p w:rsidR="00F743C3" w:rsidRDefault="00F743C3" w:rsidP="002F73BA">
      <w:pPr>
        <w:rPr>
          <w:rFonts w:ascii="Arial" w:hAnsi="Arial" w:cs="Arial"/>
          <w:b/>
        </w:rPr>
      </w:pPr>
      <w:r w:rsidRPr="000C625B">
        <w:rPr>
          <w:rFonts w:ascii="Arial" w:hAnsi="Arial" w:cs="Arial"/>
          <w:b/>
        </w:rPr>
        <w:t xml:space="preserve">Appendix 2: </w:t>
      </w:r>
    </w:p>
    <w:p w:rsidR="00F743C3" w:rsidRPr="000C625B" w:rsidRDefault="00F743C3" w:rsidP="00861147">
      <w:pPr>
        <w:rPr>
          <w:rFonts w:ascii="Arial" w:hAnsi="Arial" w:cs="Arial"/>
          <w:b/>
        </w:rPr>
      </w:pPr>
      <w:r w:rsidRPr="000C625B">
        <w:rPr>
          <w:rFonts w:ascii="Arial" w:hAnsi="Arial" w:cs="Arial"/>
          <w:b/>
        </w:rPr>
        <w:t>Self build</w:t>
      </w:r>
    </w:p>
    <w:p w:rsidR="00F743C3" w:rsidRPr="000C625B" w:rsidRDefault="00F743C3" w:rsidP="00861147">
      <w:pPr>
        <w:rPr>
          <w:rFonts w:ascii="Arial" w:hAnsi="Arial" w:cs="Arial"/>
        </w:rPr>
      </w:pPr>
      <w:r w:rsidRPr="000C625B">
        <w:rPr>
          <w:rFonts w:ascii="Arial" w:hAnsi="Arial" w:cs="Arial"/>
        </w:rPr>
        <w:t xml:space="preserve">The </w:t>
      </w:r>
      <w:hyperlink r:id="rId21" w:tgtFrame="_blank" w:tooltip="Self-Build and Custom Housebuilding Act 2015" w:history="1">
        <w:r w:rsidRPr="000C625B">
          <w:rPr>
            <w:rFonts w:ascii="Arial" w:hAnsi="Arial" w:cs="Arial"/>
            <w:color w:val="0000FF"/>
            <w:u w:val="single"/>
          </w:rPr>
          <w:t>Self-Build and Custom Housebuilding Act 2015 (link opens in new window)</w:t>
        </w:r>
      </w:hyperlink>
      <w:r w:rsidRPr="000C625B">
        <w:rPr>
          <w:rFonts w:ascii="Arial" w:hAnsi="Arial" w:cs="Arial"/>
        </w:rPr>
        <w:t xml:space="preserve"> places a duty on local councils in England to keep and have regard to a register of people who are interested in self-build or custom-build projects in their area. This register will help inform the council of the level of demand for self-build and custom-build plots in the Central Bedfordshire area and enable the council to develop a strategy for delivering serviced plots for self-build and custom-build projects.</w:t>
      </w:r>
    </w:p>
    <w:p w:rsidR="00F743C3" w:rsidRPr="000C625B" w:rsidRDefault="00F743C3" w:rsidP="00861147">
      <w:pPr>
        <w:pStyle w:val="NormalWeb"/>
        <w:rPr>
          <w:rFonts w:ascii="Arial" w:hAnsi="Arial" w:cs="Arial"/>
          <w:sz w:val="22"/>
          <w:szCs w:val="22"/>
        </w:rPr>
      </w:pPr>
      <w:r w:rsidRPr="000C625B">
        <w:rPr>
          <w:rFonts w:ascii="Arial" w:hAnsi="Arial" w:cs="Arial"/>
          <w:sz w:val="22"/>
          <w:szCs w:val="22"/>
        </w:rPr>
        <w:t>Self-build and custom-build housing is housing built by individuals or groups for their own use, either by building the home on their own or by working with builders. </w:t>
      </w:r>
    </w:p>
    <w:p w:rsidR="00F743C3" w:rsidRPr="000C625B" w:rsidRDefault="00F743C3" w:rsidP="00861147">
      <w:pPr>
        <w:pStyle w:val="NormalWeb"/>
        <w:rPr>
          <w:rFonts w:ascii="Arial" w:hAnsi="Arial" w:cs="Arial"/>
          <w:sz w:val="22"/>
          <w:szCs w:val="22"/>
        </w:rPr>
      </w:pPr>
      <w:r w:rsidRPr="000C625B">
        <w:rPr>
          <w:rFonts w:ascii="Arial" w:hAnsi="Arial" w:cs="Arial"/>
          <w:sz w:val="22"/>
          <w:szCs w:val="22"/>
        </w:rPr>
        <w:t>Self-build projects are defined as those where someone directly organises the design and construction of their own home. This covers a wide range of projects, including a traditional DIY self-build home to projects where the self builder employs someone to build their home for them. Community-led projects can also be defined as self-build.</w:t>
      </w:r>
    </w:p>
    <w:p w:rsidR="00F743C3" w:rsidRPr="000C625B" w:rsidRDefault="00F743C3" w:rsidP="00861147">
      <w:pPr>
        <w:pStyle w:val="NormalWeb"/>
        <w:rPr>
          <w:rFonts w:ascii="Arial" w:hAnsi="Arial" w:cs="Arial"/>
          <w:sz w:val="22"/>
          <w:szCs w:val="22"/>
        </w:rPr>
      </w:pPr>
      <w:r w:rsidRPr="000C625B">
        <w:rPr>
          <w:rFonts w:ascii="Arial" w:hAnsi="Arial" w:cs="Arial"/>
          <w:sz w:val="22"/>
          <w:szCs w:val="22"/>
        </w:rPr>
        <w:t>Custom-build homes are where you work with a developer as an individual or a group to help deliver your own home. The developer may help to find a plot, manage the construction and arrange the finance for your new home. This is more of a hands-off approach, but your home will be tailored to match your individual requirements.</w:t>
      </w:r>
    </w:p>
    <w:p w:rsidR="00F743C3" w:rsidRPr="000C625B" w:rsidRDefault="00F743C3" w:rsidP="00861147">
      <w:pPr>
        <w:rPr>
          <w:rFonts w:ascii="Arial" w:hAnsi="Arial" w:cs="Arial"/>
        </w:rPr>
      </w:pPr>
      <w:r w:rsidRPr="000C625B">
        <w:rPr>
          <w:rFonts w:ascii="Arial" w:hAnsi="Arial" w:cs="Arial"/>
        </w:rPr>
        <w:t xml:space="preserve">Homes built in this way offer an alternative to standard market housing that may not meet your household’s needs. Self and custom-build homes can be built to your own specification, subject to both </w:t>
      </w:r>
      <w:hyperlink r:id="rId22" w:tgtFrame="_blank" w:history="1">
        <w:r w:rsidRPr="000C625B">
          <w:rPr>
            <w:rFonts w:ascii="Arial" w:hAnsi="Arial" w:cs="Arial"/>
            <w:color w:val="0000FF"/>
            <w:u w:val="single"/>
          </w:rPr>
          <w:t>planning guidance and regulations, and building regulations compliance (link opens in new window)</w:t>
        </w:r>
      </w:hyperlink>
      <w:r w:rsidRPr="000C625B">
        <w:rPr>
          <w:rFonts w:ascii="Arial" w:hAnsi="Arial" w:cs="Arial"/>
        </w:rPr>
        <w:t>. They offer opportunity for innovative design to make greener and more affordable than standard housing.</w:t>
      </w:r>
    </w:p>
    <w:p w:rsidR="00F743C3" w:rsidRPr="000C625B" w:rsidRDefault="00F743C3" w:rsidP="00861147">
      <w:pPr>
        <w:spacing w:before="100" w:beforeAutospacing="1" w:after="100" w:afterAutospacing="1" w:line="240" w:lineRule="auto"/>
        <w:rPr>
          <w:rFonts w:ascii="Arial" w:hAnsi="Arial" w:cs="Arial"/>
          <w:lang w:eastAsia="en-GB"/>
        </w:rPr>
      </w:pPr>
      <w:r w:rsidRPr="000C625B">
        <w:rPr>
          <w:rFonts w:ascii="Arial" w:hAnsi="Arial" w:cs="Arial"/>
          <w:lang w:eastAsia="en-GB"/>
        </w:rPr>
        <w:lastRenderedPageBreak/>
        <w:t xml:space="preserve">The eligibility criteria for an entry onto the register are set out in the </w:t>
      </w:r>
      <w:hyperlink r:id="rId23" w:tgtFrame="_blank" w:history="1">
        <w:r w:rsidRPr="000C625B">
          <w:rPr>
            <w:rFonts w:ascii="Arial" w:hAnsi="Arial" w:cs="Arial"/>
            <w:color w:val="0000FF"/>
            <w:u w:val="single"/>
            <w:lang w:eastAsia="en-GB"/>
          </w:rPr>
          <w:t>Self-Build and Custom Housebuilding Act 2015 (link opens in new window)</w:t>
        </w:r>
      </w:hyperlink>
      <w:r w:rsidRPr="000C625B">
        <w:rPr>
          <w:rFonts w:ascii="Arial" w:hAnsi="Arial" w:cs="Arial"/>
          <w:lang w:eastAsia="en-GB"/>
        </w:rPr>
        <w:t>. The Act specifies, that to be eligible, an individual must be:</w:t>
      </w:r>
    </w:p>
    <w:p w:rsidR="00F743C3" w:rsidRPr="000C625B" w:rsidRDefault="00F743C3" w:rsidP="00861147">
      <w:pPr>
        <w:numPr>
          <w:ilvl w:val="0"/>
          <w:numId w:val="12"/>
        </w:numPr>
        <w:spacing w:before="100" w:beforeAutospacing="1" w:after="100" w:afterAutospacing="1" w:line="240" w:lineRule="auto"/>
        <w:rPr>
          <w:rFonts w:ascii="Arial" w:hAnsi="Arial" w:cs="Arial"/>
          <w:lang w:eastAsia="en-GB"/>
        </w:rPr>
      </w:pPr>
      <w:r w:rsidRPr="000C625B">
        <w:rPr>
          <w:rFonts w:ascii="Arial" w:hAnsi="Arial" w:cs="Arial"/>
          <w:lang w:eastAsia="en-GB"/>
        </w:rPr>
        <w:t>aged over 18</w:t>
      </w:r>
    </w:p>
    <w:p w:rsidR="00F743C3" w:rsidRPr="000C625B" w:rsidRDefault="00F743C3" w:rsidP="00861147">
      <w:pPr>
        <w:numPr>
          <w:ilvl w:val="0"/>
          <w:numId w:val="12"/>
        </w:numPr>
        <w:spacing w:before="100" w:beforeAutospacing="1" w:after="100" w:afterAutospacing="1" w:line="240" w:lineRule="auto"/>
        <w:rPr>
          <w:rFonts w:ascii="Arial" w:hAnsi="Arial" w:cs="Arial"/>
          <w:lang w:eastAsia="en-GB"/>
        </w:rPr>
      </w:pPr>
      <w:r w:rsidRPr="000C625B">
        <w:rPr>
          <w:rFonts w:ascii="Arial" w:hAnsi="Arial" w:cs="Arial"/>
          <w:lang w:eastAsia="en-GB"/>
        </w:rPr>
        <w:t>a British citizen, or a national of an EEA State other than the United Kingdom, or a national of Switzerland</w:t>
      </w:r>
    </w:p>
    <w:p w:rsidR="00F743C3" w:rsidRPr="000C625B" w:rsidRDefault="00F743C3" w:rsidP="00861147">
      <w:pPr>
        <w:numPr>
          <w:ilvl w:val="0"/>
          <w:numId w:val="12"/>
        </w:numPr>
        <w:spacing w:before="100" w:beforeAutospacing="1" w:after="100" w:afterAutospacing="1" w:line="240" w:lineRule="auto"/>
        <w:rPr>
          <w:rFonts w:ascii="Arial" w:hAnsi="Arial" w:cs="Arial"/>
          <w:lang w:eastAsia="en-GB"/>
        </w:rPr>
      </w:pPr>
      <w:r w:rsidRPr="000C625B">
        <w:rPr>
          <w:rFonts w:ascii="Arial" w:hAnsi="Arial" w:cs="Arial"/>
          <w:lang w:eastAsia="en-GB"/>
        </w:rPr>
        <w:t>seeking to acquire a serviced plot of land in the CBC area to build a house to occupy as that individual’s sole or main residence</w:t>
      </w:r>
    </w:p>
    <w:p w:rsidR="00F743C3" w:rsidRPr="000C625B" w:rsidRDefault="00F743C3" w:rsidP="00861147">
      <w:pPr>
        <w:spacing w:before="100" w:beforeAutospacing="1" w:after="100" w:afterAutospacing="1" w:line="240" w:lineRule="auto"/>
        <w:rPr>
          <w:rFonts w:ascii="Arial" w:hAnsi="Arial" w:cs="Arial"/>
          <w:lang w:eastAsia="en-GB"/>
        </w:rPr>
      </w:pPr>
      <w:r w:rsidRPr="000C625B">
        <w:rPr>
          <w:rFonts w:ascii="Arial" w:hAnsi="Arial" w:cs="Arial"/>
          <w:lang w:eastAsia="en-GB"/>
        </w:rPr>
        <w:t>An association is eligible for entry if each member meets all of the eligibility criteria set for an individual.</w:t>
      </w:r>
    </w:p>
    <w:p w:rsidR="00F743C3" w:rsidRDefault="00F743C3" w:rsidP="00861147">
      <w:pPr>
        <w:pStyle w:val="Body"/>
        <w:pBdr>
          <w:top w:val="none" w:sz="0" w:space="0" w:color="auto"/>
          <w:left w:val="none" w:sz="0" w:space="0" w:color="auto"/>
          <w:bottom w:val="none" w:sz="0" w:space="0" w:color="auto"/>
          <w:right w:val="none" w:sz="0" w:space="0" w:color="auto"/>
          <w:bar w:val="none" w:sz="0" w:color="auto"/>
        </w:pBdr>
        <w:rPr>
          <w:rFonts w:ascii="Arial" w:hAnsi="Arial"/>
        </w:rPr>
      </w:pPr>
    </w:p>
    <w:p w:rsidR="00F743C3" w:rsidRDefault="00F743C3" w:rsidP="00861147">
      <w:pPr>
        <w:pStyle w:val="Body"/>
        <w:pBdr>
          <w:top w:val="none" w:sz="0" w:space="0" w:color="auto"/>
          <w:left w:val="none" w:sz="0" w:space="0" w:color="auto"/>
          <w:bottom w:val="none" w:sz="0" w:space="0" w:color="auto"/>
          <w:right w:val="none" w:sz="0" w:space="0" w:color="auto"/>
          <w:bar w:val="none" w:sz="0" w:color="auto"/>
        </w:pBdr>
        <w:rPr>
          <w:rFonts w:ascii="Arial" w:hAnsi="Arial" w:cs="Arial"/>
        </w:rPr>
      </w:pPr>
      <w:r>
        <w:rPr>
          <w:rFonts w:ascii="Arial" w:hAnsi="Arial"/>
        </w:rPr>
        <w:t>A full self build project is a major undertaking, and only a relatively small proportion of people actually take this on. It tends to suit people who have built before, or who have some link to the construction industry, though there are plenty of examples of people doing it with no previous experience</w:t>
      </w:r>
    </w:p>
    <w:tbl>
      <w:tblPr>
        <w:tblW w:w="900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tblPr>
      <w:tblGrid>
        <w:gridCol w:w="4500"/>
        <w:gridCol w:w="4500"/>
      </w:tblGrid>
      <w:tr w:rsidR="00F743C3" w:rsidTr="00E11607">
        <w:trPr>
          <w:trHeight w:val="340"/>
          <w:tblHeader/>
        </w:trPr>
        <w:tc>
          <w:tcPr>
            <w:tcW w:w="9000" w:type="dxa"/>
            <w:gridSpan w:val="2"/>
            <w:tcBorders>
              <w:top w:val="nil"/>
              <w:left w:val="nil"/>
              <w:bottom w:val="nil"/>
              <w:right w:val="nil"/>
            </w:tcBorders>
            <w:tcMar>
              <w:top w:w="80" w:type="dxa"/>
              <w:left w:w="80" w:type="dxa"/>
              <w:bottom w:w="80" w:type="dxa"/>
              <w:right w:w="80" w:type="dxa"/>
            </w:tcMar>
            <w:vAlign w:val="center"/>
          </w:tcPr>
          <w:p w:rsidR="00F743C3" w:rsidRDefault="00F743C3" w:rsidP="00E11607">
            <w:pPr>
              <w:tabs>
                <w:tab w:val="left" w:pos="1440"/>
                <w:tab w:val="left" w:pos="2880"/>
                <w:tab w:val="left" w:pos="4320"/>
                <w:tab w:val="left" w:pos="5760"/>
                <w:tab w:val="left" w:pos="7200"/>
                <w:tab w:val="left" w:pos="8640"/>
              </w:tabs>
              <w:suppressAutoHyphens/>
              <w:jc w:val="center"/>
              <w:outlineLvl w:val="0"/>
            </w:pPr>
            <w:r>
              <w:rPr>
                <w:rFonts w:cs="Calibri"/>
                <w:color w:val="000000"/>
                <w:sz w:val="30"/>
                <w:szCs w:val="30"/>
              </w:rPr>
              <w:t>Self build do it yourself</w:t>
            </w:r>
          </w:p>
        </w:tc>
      </w:tr>
      <w:tr w:rsidR="00F743C3" w:rsidTr="00E11607">
        <w:trPr>
          <w:trHeight w:val="440"/>
          <w:tblHeader/>
        </w:trPr>
        <w:tc>
          <w:tcPr>
            <w:tcW w:w="4500" w:type="dxa"/>
            <w:tcBorders>
              <w:bottom w:val="single" w:sz="24" w:space="0" w:color="FFFFFF"/>
            </w:tcBorders>
            <w:shd w:val="clear" w:color="auto" w:fill="4F81BD"/>
            <w:tcMar>
              <w:top w:w="0" w:type="dxa"/>
              <w:left w:w="0" w:type="dxa"/>
              <w:bottom w:w="0" w:type="dxa"/>
              <w:right w:w="0" w:type="dxa"/>
            </w:tcMar>
          </w:tcPr>
          <w:p w:rsidR="00F743C3" w:rsidRDefault="00F743C3" w:rsidP="00E11607">
            <w:pPr>
              <w:tabs>
                <w:tab w:val="left" w:pos="1440"/>
                <w:tab w:val="left" w:pos="2880"/>
                <w:tab w:val="left" w:pos="4320"/>
              </w:tabs>
              <w:suppressAutoHyphens/>
              <w:outlineLvl w:val="0"/>
            </w:pPr>
            <w:r>
              <w:rPr>
                <w:rFonts w:cs="Calibri"/>
                <w:b/>
                <w:bCs/>
                <w:color w:val="FFFFFF"/>
                <w:sz w:val="30"/>
                <w:szCs w:val="30"/>
              </w:rPr>
              <w:t>Benefits</w:t>
            </w:r>
          </w:p>
        </w:tc>
        <w:tc>
          <w:tcPr>
            <w:tcW w:w="4500" w:type="dxa"/>
            <w:tcBorders>
              <w:bottom w:val="single" w:sz="24" w:space="0" w:color="FFFFFF"/>
            </w:tcBorders>
            <w:shd w:val="clear" w:color="auto" w:fill="4F81BD"/>
            <w:tcMar>
              <w:top w:w="0" w:type="dxa"/>
              <w:left w:w="0" w:type="dxa"/>
              <w:bottom w:w="0" w:type="dxa"/>
              <w:right w:w="0" w:type="dxa"/>
            </w:tcMar>
          </w:tcPr>
          <w:p w:rsidR="00F743C3" w:rsidRDefault="00F743C3" w:rsidP="00E11607">
            <w:pPr>
              <w:tabs>
                <w:tab w:val="left" w:pos="1440"/>
                <w:tab w:val="left" w:pos="2880"/>
                <w:tab w:val="left" w:pos="4320"/>
              </w:tabs>
              <w:suppressAutoHyphens/>
              <w:outlineLvl w:val="0"/>
            </w:pPr>
            <w:r>
              <w:rPr>
                <w:rFonts w:cs="Calibri"/>
                <w:b/>
                <w:bCs/>
                <w:color w:val="FFFFFF"/>
                <w:sz w:val="30"/>
                <w:szCs w:val="30"/>
              </w:rPr>
              <w:t>Challenges</w:t>
            </w:r>
          </w:p>
        </w:tc>
      </w:tr>
      <w:tr w:rsidR="00F743C3" w:rsidTr="00E11607">
        <w:trPr>
          <w:trHeight w:val="3013"/>
        </w:trPr>
        <w:tc>
          <w:tcPr>
            <w:tcW w:w="4500" w:type="dxa"/>
            <w:tcBorders>
              <w:top w:val="single" w:sz="24" w:space="0" w:color="FFFFFF"/>
            </w:tcBorders>
            <w:shd w:val="clear" w:color="auto" w:fill="CED7E7"/>
            <w:tcMar>
              <w:top w:w="0" w:type="dxa"/>
              <w:left w:w="0" w:type="dxa"/>
              <w:bottom w:w="0" w:type="dxa"/>
              <w:right w:w="0" w:type="dxa"/>
            </w:tcMar>
          </w:tcPr>
          <w:p w:rsidR="00F743C3" w:rsidRDefault="00F743C3" w:rsidP="00861147">
            <w:pPr>
              <w:pStyle w:val="Body"/>
              <w:numPr>
                <w:ilvl w:val="0"/>
                <w:numId w:val="24"/>
              </w:numPr>
              <w:pBdr>
                <w:top w:val="none" w:sz="0" w:space="0" w:color="auto"/>
                <w:left w:val="none" w:sz="0" w:space="0" w:color="auto"/>
                <w:bottom w:val="none" w:sz="0" w:space="0" w:color="auto"/>
                <w:right w:val="none" w:sz="0" w:space="0" w:color="auto"/>
                <w:bar w:val="none" w:sz="0" w:color="auto"/>
              </w:pBdr>
              <w:spacing w:after="0" w:line="240" w:lineRule="auto"/>
              <w:rPr>
                <w:rFonts w:ascii="Arial" w:hAnsi="Arial"/>
              </w:rPr>
            </w:pPr>
            <w:r>
              <w:rPr>
                <w:rFonts w:ascii="Arial" w:hAnsi="Arial"/>
              </w:rPr>
              <w:t>It usually works out cheaper – saving typically 20-40%.</w:t>
            </w:r>
          </w:p>
          <w:p w:rsidR="00F743C3" w:rsidRDefault="00F743C3" w:rsidP="00861147">
            <w:pPr>
              <w:pStyle w:val="Body"/>
              <w:numPr>
                <w:ilvl w:val="0"/>
                <w:numId w:val="24"/>
              </w:numPr>
              <w:pBdr>
                <w:top w:val="none" w:sz="0" w:space="0" w:color="auto"/>
                <w:left w:val="none" w:sz="0" w:space="0" w:color="auto"/>
                <w:bottom w:val="none" w:sz="0" w:space="0" w:color="auto"/>
                <w:right w:val="none" w:sz="0" w:space="0" w:color="auto"/>
                <w:bar w:val="none" w:sz="0" w:color="auto"/>
              </w:pBdr>
              <w:spacing w:after="0" w:line="240" w:lineRule="auto"/>
              <w:rPr>
                <w:rFonts w:ascii="Arial" w:hAnsi="Arial"/>
              </w:rPr>
            </w:pPr>
            <w:r>
              <w:rPr>
                <w:rFonts w:ascii="Arial" w:hAnsi="Arial"/>
              </w:rPr>
              <w:t>You get what you want.</w:t>
            </w:r>
          </w:p>
          <w:p w:rsidR="00F743C3" w:rsidRDefault="00F743C3" w:rsidP="00861147">
            <w:pPr>
              <w:pStyle w:val="Body"/>
              <w:numPr>
                <w:ilvl w:val="0"/>
                <w:numId w:val="24"/>
              </w:numPr>
              <w:pBdr>
                <w:top w:val="none" w:sz="0" w:space="0" w:color="auto"/>
                <w:left w:val="none" w:sz="0" w:space="0" w:color="auto"/>
                <w:bottom w:val="none" w:sz="0" w:space="0" w:color="auto"/>
                <w:right w:val="none" w:sz="0" w:space="0" w:color="auto"/>
                <w:bar w:val="none" w:sz="0" w:color="auto"/>
              </w:pBdr>
              <w:spacing w:after="0" w:line="240" w:lineRule="auto"/>
              <w:rPr>
                <w:rFonts w:ascii="Arial" w:hAnsi="Arial"/>
              </w:rPr>
            </w:pPr>
            <w:r>
              <w:rPr>
                <w:rFonts w:ascii="Arial" w:hAnsi="Arial"/>
              </w:rPr>
              <w:t>Your know the building inside-out and are sure it has been well built.</w:t>
            </w:r>
          </w:p>
        </w:tc>
        <w:tc>
          <w:tcPr>
            <w:tcW w:w="4500" w:type="dxa"/>
            <w:tcBorders>
              <w:top w:val="single" w:sz="24" w:space="0" w:color="FFFFFF"/>
            </w:tcBorders>
            <w:shd w:val="clear" w:color="auto" w:fill="CED7E7"/>
            <w:tcMar>
              <w:top w:w="0" w:type="dxa"/>
              <w:left w:w="0" w:type="dxa"/>
              <w:bottom w:w="0" w:type="dxa"/>
              <w:right w:w="0" w:type="dxa"/>
            </w:tcMar>
          </w:tcPr>
          <w:p w:rsidR="00F743C3" w:rsidRDefault="00F743C3" w:rsidP="00861147">
            <w:pPr>
              <w:pStyle w:val="Body"/>
              <w:numPr>
                <w:ilvl w:val="0"/>
                <w:numId w:val="25"/>
              </w:numPr>
              <w:pBdr>
                <w:top w:val="none" w:sz="0" w:space="0" w:color="auto"/>
                <w:left w:val="none" w:sz="0" w:space="0" w:color="auto"/>
                <w:bottom w:val="none" w:sz="0" w:space="0" w:color="auto"/>
                <w:right w:val="none" w:sz="0" w:space="0" w:color="auto"/>
                <w:bar w:val="none" w:sz="0" w:color="auto"/>
              </w:pBdr>
              <w:spacing w:after="0" w:line="240" w:lineRule="auto"/>
              <w:rPr>
                <w:rFonts w:ascii="Arial" w:hAnsi="Arial"/>
              </w:rPr>
            </w:pPr>
            <w:r>
              <w:rPr>
                <w:rFonts w:ascii="Arial" w:hAnsi="Arial"/>
              </w:rPr>
              <w:t>It is riskier – and unless you know what you are doing there is a chance you could make some costly mistakes.</w:t>
            </w:r>
          </w:p>
          <w:p w:rsidR="00F743C3" w:rsidRDefault="00F743C3" w:rsidP="00861147">
            <w:pPr>
              <w:pStyle w:val="Body"/>
              <w:numPr>
                <w:ilvl w:val="0"/>
                <w:numId w:val="25"/>
              </w:numPr>
              <w:pBdr>
                <w:top w:val="none" w:sz="0" w:space="0" w:color="auto"/>
                <w:left w:val="none" w:sz="0" w:space="0" w:color="auto"/>
                <w:bottom w:val="none" w:sz="0" w:space="0" w:color="auto"/>
                <w:right w:val="none" w:sz="0" w:space="0" w:color="auto"/>
                <w:bar w:val="none" w:sz="0" w:color="auto"/>
              </w:pBdr>
              <w:spacing w:after="0" w:line="240" w:lineRule="auto"/>
              <w:rPr>
                <w:rFonts w:ascii="Arial" w:hAnsi="Arial"/>
              </w:rPr>
            </w:pPr>
            <w:r>
              <w:rPr>
                <w:rFonts w:ascii="Arial" w:hAnsi="Arial"/>
              </w:rPr>
              <w:t>It is very hard work – you'll be on site working long hours every day for many months.</w:t>
            </w:r>
          </w:p>
          <w:p w:rsidR="00F743C3" w:rsidRDefault="00F743C3" w:rsidP="00861147">
            <w:pPr>
              <w:pStyle w:val="Body"/>
              <w:numPr>
                <w:ilvl w:val="0"/>
                <w:numId w:val="25"/>
              </w:numPr>
              <w:pBdr>
                <w:top w:val="none" w:sz="0" w:space="0" w:color="auto"/>
                <w:left w:val="none" w:sz="0" w:space="0" w:color="auto"/>
                <w:bottom w:val="none" w:sz="0" w:space="0" w:color="auto"/>
                <w:right w:val="none" w:sz="0" w:space="0" w:color="auto"/>
                <w:bar w:val="none" w:sz="0" w:color="auto"/>
              </w:pBdr>
              <w:spacing w:after="0" w:line="240" w:lineRule="auto"/>
              <w:rPr>
                <w:rFonts w:ascii="Arial" w:hAnsi="Arial"/>
              </w:rPr>
            </w:pPr>
            <w:r>
              <w:rPr>
                <w:rFonts w:ascii="Arial" w:hAnsi="Arial"/>
              </w:rPr>
              <w:t>Building a home is complex and complicated, and there are lots of formal approvals and certification issues to wrestle with.</w:t>
            </w:r>
          </w:p>
        </w:tc>
      </w:tr>
      <w:tr w:rsidR="00F743C3" w:rsidTr="00E11607">
        <w:trPr>
          <w:trHeight w:val="340"/>
          <w:tblHeader/>
        </w:trPr>
        <w:tc>
          <w:tcPr>
            <w:tcW w:w="9000" w:type="dxa"/>
            <w:gridSpan w:val="2"/>
            <w:tcBorders>
              <w:top w:val="nil"/>
              <w:left w:val="nil"/>
              <w:bottom w:val="nil"/>
              <w:right w:val="nil"/>
            </w:tcBorders>
            <w:tcMar>
              <w:top w:w="80" w:type="dxa"/>
              <w:left w:w="80" w:type="dxa"/>
              <w:bottom w:w="80" w:type="dxa"/>
              <w:right w:w="80" w:type="dxa"/>
            </w:tcMar>
            <w:vAlign w:val="center"/>
          </w:tcPr>
          <w:p w:rsidR="00F743C3" w:rsidRDefault="00F743C3" w:rsidP="00E11607">
            <w:pPr>
              <w:tabs>
                <w:tab w:val="left" w:pos="1440"/>
                <w:tab w:val="left" w:pos="2880"/>
                <w:tab w:val="left" w:pos="4320"/>
                <w:tab w:val="left" w:pos="5760"/>
                <w:tab w:val="left" w:pos="7200"/>
                <w:tab w:val="left" w:pos="8640"/>
              </w:tabs>
              <w:suppressAutoHyphens/>
              <w:jc w:val="center"/>
              <w:outlineLvl w:val="0"/>
              <w:rPr>
                <w:rFonts w:cs="Calibri"/>
                <w:color w:val="000000"/>
                <w:sz w:val="30"/>
                <w:szCs w:val="30"/>
              </w:rPr>
            </w:pPr>
          </w:p>
          <w:p w:rsidR="00F743C3" w:rsidRDefault="00F743C3" w:rsidP="00E11607">
            <w:pPr>
              <w:tabs>
                <w:tab w:val="left" w:pos="1440"/>
                <w:tab w:val="left" w:pos="2880"/>
                <w:tab w:val="left" w:pos="4320"/>
                <w:tab w:val="left" w:pos="5760"/>
                <w:tab w:val="left" w:pos="7200"/>
                <w:tab w:val="left" w:pos="8640"/>
              </w:tabs>
              <w:suppressAutoHyphens/>
              <w:jc w:val="center"/>
              <w:outlineLvl w:val="0"/>
            </w:pPr>
            <w:r>
              <w:rPr>
                <w:rFonts w:cs="Calibri"/>
                <w:color w:val="000000"/>
                <w:sz w:val="30"/>
                <w:szCs w:val="30"/>
              </w:rPr>
              <w:t>Self build - Contractor built one-off home</w:t>
            </w:r>
          </w:p>
        </w:tc>
      </w:tr>
      <w:tr w:rsidR="00F743C3" w:rsidTr="00E11607">
        <w:trPr>
          <w:trHeight w:val="380"/>
          <w:tblHeader/>
        </w:trPr>
        <w:tc>
          <w:tcPr>
            <w:tcW w:w="4500" w:type="dxa"/>
            <w:tcBorders>
              <w:bottom w:val="single" w:sz="24" w:space="0" w:color="FFFFFF"/>
            </w:tcBorders>
            <w:shd w:val="clear" w:color="auto" w:fill="4F81BD"/>
            <w:tcMar>
              <w:top w:w="0" w:type="dxa"/>
              <w:left w:w="0" w:type="dxa"/>
              <w:bottom w:w="0" w:type="dxa"/>
              <w:right w:w="0" w:type="dxa"/>
            </w:tcMar>
          </w:tcPr>
          <w:p w:rsidR="00F743C3" w:rsidRDefault="00F743C3" w:rsidP="00E11607">
            <w:pPr>
              <w:tabs>
                <w:tab w:val="left" w:pos="1440"/>
                <w:tab w:val="left" w:pos="2880"/>
                <w:tab w:val="left" w:pos="4320"/>
              </w:tabs>
              <w:suppressAutoHyphens/>
              <w:outlineLvl w:val="0"/>
            </w:pPr>
            <w:r>
              <w:rPr>
                <w:rFonts w:cs="Calibri"/>
                <w:b/>
                <w:bCs/>
                <w:color w:val="FFFFFF"/>
                <w:sz w:val="30"/>
                <w:szCs w:val="30"/>
              </w:rPr>
              <w:t>Benefits</w:t>
            </w:r>
          </w:p>
        </w:tc>
        <w:tc>
          <w:tcPr>
            <w:tcW w:w="4500" w:type="dxa"/>
            <w:tcBorders>
              <w:bottom w:val="single" w:sz="24" w:space="0" w:color="FFFFFF"/>
            </w:tcBorders>
            <w:shd w:val="clear" w:color="auto" w:fill="4F81BD"/>
            <w:tcMar>
              <w:top w:w="0" w:type="dxa"/>
              <w:left w:w="0" w:type="dxa"/>
              <w:bottom w:w="0" w:type="dxa"/>
              <w:right w:w="0" w:type="dxa"/>
            </w:tcMar>
          </w:tcPr>
          <w:p w:rsidR="00F743C3" w:rsidRDefault="00F743C3" w:rsidP="00E11607">
            <w:pPr>
              <w:tabs>
                <w:tab w:val="left" w:pos="1440"/>
                <w:tab w:val="left" w:pos="2880"/>
                <w:tab w:val="left" w:pos="4320"/>
              </w:tabs>
              <w:suppressAutoHyphens/>
              <w:outlineLvl w:val="0"/>
            </w:pPr>
            <w:r>
              <w:rPr>
                <w:rFonts w:cs="Calibri"/>
                <w:b/>
                <w:bCs/>
                <w:color w:val="FFFFFF"/>
                <w:sz w:val="30"/>
                <w:szCs w:val="30"/>
              </w:rPr>
              <w:t xml:space="preserve"> Challenges</w:t>
            </w:r>
          </w:p>
        </w:tc>
      </w:tr>
      <w:tr w:rsidR="00F743C3" w:rsidTr="00E11607">
        <w:trPr>
          <w:trHeight w:val="1513"/>
        </w:trPr>
        <w:tc>
          <w:tcPr>
            <w:tcW w:w="4500" w:type="dxa"/>
            <w:tcBorders>
              <w:top w:val="single" w:sz="24" w:space="0" w:color="FFFFFF"/>
            </w:tcBorders>
            <w:shd w:val="clear" w:color="auto" w:fill="CED7E7"/>
            <w:tcMar>
              <w:top w:w="0" w:type="dxa"/>
              <w:left w:w="0" w:type="dxa"/>
              <w:bottom w:w="0" w:type="dxa"/>
              <w:right w:w="0" w:type="dxa"/>
            </w:tcMar>
          </w:tcPr>
          <w:p w:rsidR="00F743C3" w:rsidRDefault="00F743C3" w:rsidP="00861147">
            <w:pPr>
              <w:pStyle w:val="Body"/>
              <w:numPr>
                <w:ilvl w:val="0"/>
                <w:numId w:val="26"/>
              </w:numPr>
              <w:pBdr>
                <w:top w:val="none" w:sz="0" w:space="0" w:color="auto"/>
                <w:left w:val="none" w:sz="0" w:space="0" w:color="auto"/>
                <w:bottom w:val="none" w:sz="0" w:space="0" w:color="auto"/>
                <w:right w:val="none" w:sz="0" w:space="0" w:color="auto"/>
                <w:bar w:val="none" w:sz="0" w:color="auto"/>
              </w:pBdr>
              <w:spacing w:after="0" w:line="240" w:lineRule="auto"/>
              <w:rPr>
                <w:rFonts w:ascii="Arial" w:hAnsi="Arial"/>
              </w:rPr>
            </w:pPr>
            <w:r>
              <w:rPr>
                <w:rFonts w:ascii="Arial" w:hAnsi="Arial"/>
              </w:rPr>
              <w:t>You get exactly what you want (provided the planners are happy to approve it).</w:t>
            </w:r>
          </w:p>
          <w:p w:rsidR="00F743C3" w:rsidRDefault="00F743C3" w:rsidP="00861147">
            <w:pPr>
              <w:pStyle w:val="Body"/>
              <w:numPr>
                <w:ilvl w:val="0"/>
                <w:numId w:val="26"/>
              </w:numPr>
              <w:pBdr>
                <w:top w:val="none" w:sz="0" w:space="0" w:color="auto"/>
                <w:left w:val="none" w:sz="0" w:space="0" w:color="auto"/>
                <w:bottom w:val="none" w:sz="0" w:space="0" w:color="auto"/>
                <w:right w:val="none" w:sz="0" w:space="0" w:color="auto"/>
                <w:bar w:val="none" w:sz="0" w:color="auto"/>
              </w:pBdr>
              <w:spacing w:after="0" w:line="240" w:lineRule="auto"/>
              <w:rPr>
                <w:rFonts w:ascii="Arial" w:hAnsi="Arial"/>
              </w:rPr>
            </w:pPr>
            <w:r>
              <w:rPr>
                <w:rFonts w:ascii="Arial" w:hAnsi="Arial"/>
              </w:rPr>
              <w:t>If the design is straight forward and the project is well managed it can be reasonably cost effective.</w:t>
            </w:r>
          </w:p>
        </w:tc>
        <w:tc>
          <w:tcPr>
            <w:tcW w:w="4500" w:type="dxa"/>
            <w:tcBorders>
              <w:top w:val="single" w:sz="24" w:space="0" w:color="FFFFFF"/>
            </w:tcBorders>
            <w:shd w:val="clear" w:color="auto" w:fill="CED7E7"/>
            <w:tcMar>
              <w:top w:w="0" w:type="dxa"/>
              <w:left w:w="0" w:type="dxa"/>
              <w:bottom w:w="0" w:type="dxa"/>
              <w:right w:w="0" w:type="dxa"/>
            </w:tcMar>
          </w:tcPr>
          <w:p w:rsidR="00F743C3" w:rsidRDefault="00F743C3" w:rsidP="00861147">
            <w:pPr>
              <w:pStyle w:val="Body"/>
              <w:numPr>
                <w:ilvl w:val="0"/>
                <w:numId w:val="27"/>
              </w:numPr>
              <w:pBdr>
                <w:top w:val="none" w:sz="0" w:space="0" w:color="auto"/>
                <w:left w:val="none" w:sz="0" w:space="0" w:color="auto"/>
                <w:bottom w:val="none" w:sz="0" w:space="0" w:color="auto"/>
                <w:right w:val="none" w:sz="0" w:space="0" w:color="auto"/>
                <w:bar w:val="none" w:sz="0" w:color="auto"/>
              </w:pBdr>
              <w:spacing w:after="0" w:line="240" w:lineRule="auto"/>
              <w:rPr>
                <w:rFonts w:ascii="Arial" w:hAnsi="Arial"/>
              </w:rPr>
            </w:pPr>
            <w:r>
              <w:rPr>
                <w:rFonts w:ascii="Arial" w:hAnsi="Arial"/>
              </w:rPr>
              <w:t>Sometimes costs spiral – especially if you make changes to the design as the construction work progresses.</w:t>
            </w:r>
          </w:p>
          <w:p w:rsidR="00F743C3" w:rsidRDefault="00F743C3" w:rsidP="00861147">
            <w:pPr>
              <w:pStyle w:val="Body"/>
              <w:numPr>
                <w:ilvl w:val="0"/>
                <w:numId w:val="27"/>
              </w:numPr>
              <w:pBdr>
                <w:top w:val="none" w:sz="0" w:space="0" w:color="auto"/>
                <w:left w:val="none" w:sz="0" w:space="0" w:color="auto"/>
                <w:bottom w:val="none" w:sz="0" w:space="0" w:color="auto"/>
                <w:right w:val="none" w:sz="0" w:space="0" w:color="auto"/>
                <w:bar w:val="none" w:sz="0" w:color="auto"/>
              </w:pBdr>
              <w:spacing w:after="0" w:line="240" w:lineRule="auto"/>
              <w:rPr>
                <w:rFonts w:ascii="Arial" w:hAnsi="Arial"/>
              </w:rPr>
            </w:pPr>
            <w:r>
              <w:rPr>
                <w:rFonts w:ascii="Arial" w:hAnsi="Arial"/>
              </w:rPr>
              <w:t>Professional fees can be a significant portion of the total cost, so you may want to negotiate fixed fees.</w:t>
            </w:r>
          </w:p>
        </w:tc>
      </w:tr>
    </w:tbl>
    <w:p w:rsidR="00F743C3" w:rsidRDefault="00F743C3" w:rsidP="00861147">
      <w:pPr>
        <w:pStyle w:val="Body"/>
        <w:pBdr>
          <w:top w:val="none" w:sz="0" w:space="0" w:color="auto"/>
          <w:left w:val="none" w:sz="0" w:space="0" w:color="auto"/>
          <w:bottom w:val="none" w:sz="0" w:space="0" w:color="auto"/>
          <w:right w:val="none" w:sz="0" w:space="0" w:color="auto"/>
          <w:bar w:val="none" w:sz="0" w:color="auto"/>
        </w:pBdr>
        <w:tabs>
          <w:tab w:val="left" w:pos="720"/>
        </w:tabs>
        <w:spacing w:after="0" w:line="240" w:lineRule="auto"/>
        <w:rPr>
          <w:rFonts w:ascii="Arial" w:hAnsi="Arial" w:cs="Arial"/>
        </w:rPr>
      </w:pPr>
    </w:p>
    <w:tbl>
      <w:tblPr>
        <w:tblW w:w="900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tblPr>
      <w:tblGrid>
        <w:gridCol w:w="4500"/>
        <w:gridCol w:w="4500"/>
      </w:tblGrid>
      <w:tr w:rsidR="00F743C3" w:rsidTr="00E11607">
        <w:trPr>
          <w:trHeight w:val="340"/>
          <w:tblHeader/>
        </w:trPr>
        <w:tc>
          <w:tcPr>
            <w:tcW w:w="9000" w:type="dxa"/>
            <w:gridSpan w:val="2"/>
            <w:tcBorders>
              <w:top w:val="nil"/>
              <w:left w:val="nil"/>
              <w:bottom w:val="nil"/>
              <w:right w:val="nil"/>
            </w:tcBorders>
            <w:tcMar>
              <w:top w:w="80" w:type="dxa"/>
              <w:left w:w="80" w:type="dxa"/>
              <w:bottom w:w="80" w:type="dxa"/>
              <w:right w:w="80" w:type="dxa"/>
            </w:tcMar>
            <w:vAlign w:val="center"/>
          </w:tcPr>
          <w:p w:rsidR="00F743C3" w:rsidRDefault="00F743C3" w:rsidP="00E11607">
            <w:pPr>
              <w:tabs>
                <w:tab w:val="left" w:pos="1440"/>
                <w:tab w:val="left" w:pos="2880"/>
                <w:tab w:val="left" w:pos="4320"/>
                <w:tab w:val="left" w:pos="5760"/>
                <w:tab w:val="left" w:pos="7200"/>
                <w:tab w:val="left" w:pos="8640"/>
              </w:tabs>
              <w:suppressAutoHyphens/>
              <w:jc w:val="center"/>
              <w:outlineLvl w:val="0"/>
            </w:pPr>
            <w:r>
              <w:rPr>
                <w:rFonts w:cs="Calibri"/>
                <w:color w:val="000000"/>
                <w:sz w:val="30"/>
                <w:szCs w:val="30"/>
              </w:rPr>
              <w:lastRenderedPageBreak/>
              <w:t>Self build - Kit home</w:t>
            </w:r>
          </w:p>
        </w:tc>
      </w:tr>
      <w:tr w:rsidR="00F743C3" w:rsidTr="00E11607">
        <w:trPr>
          <w:trHeight w:val="440"/>
          <w:tblHeader/>
        </w:trPr>
        <w:tc>
          <w:tcPr>
            <w:tcW w:w="4500" w:type="dxa"/>
            <w:tcBorders>
              <w:bottom w:val="single" w:sz="24" w:space="0" w:color="FFFFFF"/>
            </w:tcBorders>
            <w:shd w:val="clear" w:color="auto" w:fill="4F81BD"/>
            <w:tcMar>
              <w:top w:w="0" w:type="dxa"/>
              <w:left w:w="0" w:type="dxa"/>
              <w:bottom w:w="0" w:type="dxa"/>
              <w:right w:w="0" w:type="dxa"/>
            </w:tcMar>
          </w:tcPr>
          <w:p w:rsidR="00F743C3" w:rsidRDefault="00F743C3" w:rsidP="00E11607">
            <w:pPr>
              <w:tabs>
                <w:tab w:val="left" w:pos="1440"/>
                <w:tab w:val="left" w:pos="2880"/>
                <w:tab w:val="left" w:pos="4320"/>
              </w:tabs>
              <w:suppressAutoHyphens/>
              <w:outlineLvl w:val="0"/>
            </w:pPr>
            <w:r>
              <w:rPr>
                <w:rFonts w:cs="Calibri"/>
                <w:b/>
                <w:bCs/>
                <w:color w:val="FFFFFF"/>
                <w:sz w:val="30"/>
                <w:szCs w:val="30"/>
              </w:rPr>
              <w:t>Benefits</w:t>
            </w:r>
          </w:p>
        </w:tc>
        <w:tc>
          <w:tcPr>
            <w:tcW w:w="4500" w:type="dxa"/>
            <w:tcBorders>
              <w:bottom w:val="single" w:sz="24" w:space="0" w:color="FFFFFF"/>
            </w:tcBorders>
            <w:shd w:val="clear" w:color="auto" w:fill="4F81BD"/>
            <w:tcMar>
              <w:top w:w="0" w:type="dxa"/>
              <w:left w:w="0" w:type="dxa"/>
              <w:bottom w:w="0" w:type="dxa"/>
              <w:right w:w="0" w:type="dxa"/>
            </w:tcMar>
          </w:tcPr>
          <w:p w:rsidR="00F743C3" w:rsidRDefault="00F743C3" w:rsidP="00E11607">
            <w:pPr>
              <w:tabs>
                <w:tab w:val="left" w:pos="1440"/>
                <w:tab w:val="left" w:pos="2880"/>
                <w:tab w:val="left" w:pos="4320"/>
              </w:tabs>
              <w:suppressAutoHyphens/>
              <w:outlineLvl w:val="0"/>
            </w:pPr>
            <w:r>
              <w:rPr>
                <w:rFonts w:cs="Calibri"/>
                <w:b/>
                <w:bCs/>
                <w:color w:val="FFFFFF"/>
                <w:sz w:val="30"/>
                <w:szCs w:val="30"/>
              </w:rPr>
              <w:t>Challenges</w:t>
            </w:r>
          </w:p>
        </w:tc>
      </w:tr>
      <w:tr w:rsidR="00F743C3" w:rsidTr="00E11607">
        <w:trPr>
          <w:trHeight w:val="1713"/>
        </w:trPr>
        <w:tc>
          <w:tcPr>
            <w:tcW w:w="4500" w:type="dxa"/>
            <w:tcBorders>
              <w:top w:val="single" w:sz="24" w:space="0" w:color="FFFFFF"/>
            </w:tcBorders>
            <w:shd w:val="clear" w:color="auto" w:fill="CED7E7"/>
            <w:tcMar>
              <w:top w:w="0" w:type="dxa"/>
              <w:left w:w="0" w:type="dxa"/>
              <w:bottom w:w="0" w:type="dxa"/>
              <w:right w:w="0" w:type="dxa"/>
            </w:tcMar>
          </w:tcPr>
          <w:p w:rsidR="00F743C3" w:rsidRDefault="00F743C3" w:rsidP="00861147">
            <w:pPr>
              <w:pStyle w:val="Body"/>
              <w:numPr>
                <w:ilvl w:val="0"/>
                <w:numId w:val="28"/>
              </w:numPr>
              <w:pBdr>
                <w:top w:val="none" w:sz="0" w:space="0" w:color="auto"/>
                <w:left w:val="none" w:sz="0" w:space="0" w:color="auto"/>
                <w:bottom w:val="none" w:sz="0" w:space="0" w:color="auto"/>
                <w:right w:val="none" w:sz="0" w:space="0" w:color="auto"/>
                <w:bar w:val="none" w:sz="0" w:color="auto"/>
              </w:pBdr>
              <w:spacing w:after="0" w:line="240" w:lineRule="auto"/>
              <w:rPr>
                <w:rFonts w:ascii="Arial" w:hAnsi="Arial"/>
              </w:rPr>
            </w:pPr>
            <w:r>
              <w:rPr>
                <w:rFonts w:ascii="Arial" w:hAnsi="Arial"/>
              </w:rPr>
              <w:t>It is simple and relatively risk free.</w:t>
            </w:r>
          </w:p>
          <w:p w:rsidR="00F743C3" w:rsidRDefault="00F743C3" w:rsidP="00861147">
            <w:pPr>
              <w:pStyle w:val="Body"/>
              <w:numPr>
                <w:ilvl w:val="0"/>
                <w:numId w:val="28"/>
              </w:numPr>
              <w:pBdr>
                <w:top w:val="none" w:sz="0" w:space="0" w:color="auto"/>
                <w:left w:val="none" w:sz="0" w:space="0" w:color="auto"/>
                <w:bottom w:val="none" w:sz="0" w:space="0" w:color="auto"/>
                <w:right w:val="none" w:sz="0" w:space="0" w:color="auto"/>
                <w:bar w:val="none" w:sz="0" w:color="auto"/>
              </w:pBdr>
              <w:spacing w:after="0" w:line="240" w:lineRule="auto"/>
              <w:rPr>
                <w:rFonts w:ascii="Arial" w:hAnsi="Arial"/>
              </w:rPr>
            </w:pPr>
            <w:r>
              <w:rPr>
                <w:rFonts w:ascii="Arial" w:hAnsi="Arial"/>
              </w:rPr>
              <w:t>It is usually one of the fastest ways of getting a home built.</w:t>
            </w:r>
          </w:p>
          <w:p w:rsidR="00F743C3" w:rsidRDefault="00F743C3" w:rsidP="00861147">
            <w:pPr>
              <w:pStyle w:val="Body"/>
              <w:numPr>
                <w:ilvl w:val="0"/>
                <w:numId w:val="28"/>
              </w:numPr>
              <w:pBdr>
                <w:top w:val="none" w:sz="0" w:space="0" w:color="auto"/>
                <w:left w:val="none" w:sz="0" w:space="0" w:color="auto"/>
                <w:bottom w:val="none" w:sz="0" w:space="0" w:color="auto"/>
                <w:right w:val="none" w:sz="0" w:space="0" w:color="auto"/>
                <w:bar w:val="none" w:sz="0" w:color="auto"/>
              </w:pBdr>
              <w:spacing w:after="0" w:line="240" w:lineRule="auto"/>
              <w:rPr>
                <w:rFonts w:ascii="Arial" w:hAnsi="Arial"/>
              </w:rPr>
            </w:pPr>
            <w:r>
              <w:rPr>
                <w:rFonts w:ascii="Arial" w:hAnsi="Arial"/>
              </w:rPr>
              <w:t>It is fairly simple to get a home built this way.</w:t>
            </w:r>
          </w:p>
          <w:p w:rsidR="00F743C3" w:rsidRDefault="00F743C3" w:rsidP="00861147">
            <w:pPr>
              <w:pStyle w:val="Body"/>
              <w:numPr>
                <w:ilvl w:val="0"/>
                <w:numId w:val="28"/>
              </w:numPr>
              <w:pBdr>
                <w:top w:val="none" w:sz="0" w:space="0" w:color="auto"/>
                <w:left w:val="none" w:sz="0" w:space="0" w:color="auto"/>
                <w:bottom w:val="none" w:sz="0" w:space="0" w:color="auto"/>
                <w:right w:val="none" w:sz="0" w:space="0" w:color="auto"/>
                <w:bar w:val="none" w:sz="0" w:color="auto"/>
              </w:pBdr>
              <w:spacing w:after="0" w:line="240" w:lineRule="auto"/>
              <w:rPr>
                <w:rFonts w:ascii="Arial" w:hAnsi="Arial"/>
              </w:rPr>
            </w:pPr>
            <w:r>
              <w:rPr>
                <w:rFonts w:ascii="Arial" w:hAnsi="Arial"/>
              </w:rPr>
              <w:t>Some kit homes are quite modestly priced.</w:t>
            </w:r>
          </w:p>
        </w:tc>
        <w:tc>
          <w:tcPr>
            <w:tcW w:w="4500" w:type="dxa"/>
            <w:tcBorders>
              <w:top w:val="single" w:sz="24" w:space="0" w:color="FFFFFF"/>
            </w:tcBorders>
            <w:shd w:val="clear" w:color="auto" w:fill="CED7E7"/>
            <w:tcMar>
              <w:top w:w="0" w:type="dxa"/>
              <w:left w:w="0" w:type="dxa"/>
              <w:bottom w:w="0" w:type="dxa"/>
              <w:right w:w="0" w:type="dxa"/>
            </w:tcMar>
          </w:tcPr>
          <w:p w:rsidR="00F743C3" w:rsidRDefault="00F743C3" w:rsidP="00861147">
            <w:pPr>
              <w:pStyle w:val="Body"/>
              <w:numPr>
                <w:ilvl w:val="0"/>
                <w:numId w:val="29"/>
              </w:numPr>
              <w:pBdr>
                <w:top w:val="none" w:sz="0" w:space="0" w:color="auto"/>
                <w:left w:val="none" w:sz="0" w:space="0" w:color="auto"/>
                <w:bottom w:val="none" w:sz="0" w:space="0" w:color="auto"/>
                <w:right w:val="none" w:sz="0" w:space="0" w:color="auto"/>
                <w:bar w:val="none" w:sz="0" w:color="auto"/>
              </w:pBdr>
              <w:spacing w:after="0" w:line="240" w:lineRule="auto"/>
              <w:rPr>
                <w:rFonts w:ascii="Arial" w:hAnsi="Arial"/>
              </w:rPr>
            </w:pPr>
            <w:r>
              <w:rPr>
                <w:rFonts w:ascii="Arial" w:hAnsi="Arial"/>
              </w:rPr>
              <w:t>There is sometimes limited design flexibility as the kit can usually only be modified a little.</w:t>
            </w:r>
          </w:p>
          <w:p w:rsidR="00F743C3" w:rsidRDefault="00F743C3" w:rsidP="00861147">
            <w:pPr>
              <w:pStyle w:val="Body"/>
              <w:numPr>
                <w:ilvl w:val="0"/>
                <w:numId w:val="29"/>
              </w:numPr>
              <w:pBdr>
                <w:top w:val="none" w:sz="0" w:space="0" w:color="auto"/>
                <w:left w:val="none" w:sz="0" w:space="0" w:color="auto"/>
                <w:bottom w:val="none" w:sz="0" w:space="0" w:color="auto"/>
                <w:right w:val="none" w:sz="0" w:space="0" w:color="auto"/>
                <w:bar w:val="none" w:sz="0" w:color="auto"/>
              </w:pBdr>
              <w:spacing w:after="0" w:line="240" w:lineRule="auto"/>
              <w:rPr>
                <w:rFonts w:ascii="Arial" w:hAnsi="Arial"/>
              </w:rPr>
            </w:pPr>
            <w:r>
              <w:rPr>
                <w:rFonts w:ascii="Arial" w:hAnsi="Arial"/>
              </w:rPr>
              <w:t>Some of the top-of-the-range kits can be quite expensive.</w:t>
            </w:r>
          </w:p>
        </w:tc>
      </w:tr>
    </w:tbl>
    <w:p w:rsidR="00F743C3" w:rsidRDefault="00F743C3" w:rsidP="00861147">
      <w:pPr>
        <w:pStyle w:val="Body"/>
        <w:pBdr>
          <w:top w:val="none" w:sz="0" w:space="0" w:color="auto"/>
          <w:left w:val="none" w:sz="0" w:space="0" w:color="auto"/>
          <w:bottom w:val="none" w:sz="0" w:space="0" w:color="auto"/>
          <w:right w:val="none" w:sz="0" w:space="0" w:color="auto"/>
          <w:bar w:val="none" w:sz="0" w:color="auto"/>
        </w:pBdr>
        <w:spacing w:before="100" w:after="100" w:line="240" w:lineRule="auto"/>
        <w:outlineLvl w:val="0"/>
      </w:pPr>
    </w:p>
    <w:tbl>
      <w:tblPr>
        <w:tblW w:w="900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tblPr>
      <w:tblGrid>
        <w:gridCol w:w="4500"/>
        <w:gridCol w:w="4500"/>
      </w:tblGrid>
      <w:tr w:rsidR="00F743C3" w:rsidTr="00E11607">
        <w:trPr>
          <w:trHeight w:val="320"/>
          <w:tblHeader/>
        </w:trPr>
        <w:tc>
          <w:tcPr>
            <w:tcW w:w="9000" w:type="dxa"/>
            <w:gridSpan w:val="2"/>
            <w:tcBorders>
              <w:top w:val="nil"/>
              <w:left w:val="nil"/>
              <w:bottom w:val="nil"/>
              <w:right w:val="nil"/>
            </w:tcBorders>
            <w:tcMar>
              <w:top w:w="80" w:type="dxa"/>
              <w:left w:w="80" w:type="dxa"/>
              <w:bottom w:w="80" w:type="dxa"/>
              <w:right w:w="80" w:type="dxa"/>
            </w:tcMar>
            <w:vAlign w:val="center"/>
          </w:tcPr>
          <w:p w:rsidR="00F743C3" w:rsidRPr="00861147" w:rsidRDefault="00F743C3" w:rsidP="00E11607">
            <w:pPr>
              <w:tabs>
                <w:tab w:val="left" w:pos="1440"/>
                <w:tab w:val="left" w:pos="2880"/>
                <w:tab w:val="left" w:pos="4320"/>
                <w:tab w:val="left" w:pos="5760"/>
                <w:tab w:val="left" w:pos="7200"/>
                <w:tab w:val="left" w:pos="8640"/>
              </w:tabs>
              <w:suppressAutoHyphens/>
              <w:jc w:val="center"/>
              <w:outlineLvl w:val="0"/>
              <w:rPr>
                <w:sz w:val="30"/>
                <w:szCs w:val="30"/>
              </w:rPr>
            </w:pPr>
            <w:r w:rsidRPr="00861147">
              <w:rPr>
                <w:rFonts w:cs="Calibri"/>
                <w:color w:val="000000"/>
                <w:sz w:val="30"/>
                <w:szCs w:val="30"/>
              </w:rPr>
              <w:t>Self build - Independent community collaboration</w:t>
            </w:r>
          </w:p>
        </w:tc>
      </w:tr>
      <w:tr w:rsidR="00F743C3" w:rsidTr="00E11607">
        <w:trPr>
          <w:trHeight w:val="440"/>
          <w:tblHeader/>
        </w:trPr>
        <w:tc>
          <w:tcPr>
            <w:tcW w:w="4500" w:type="dxa"/>
            <w:tcBorders>
              <w:bottom w:val="single" w:sz="24" w:space="0" w:color="FFFFFF"/>
            </w:tcBorders>
            <w:shd w:val="clear" w:color="auto" w:fill="4F81BD"/>
            <w:tcMar>
              <w:top w:w="0" w:type="dxa"/>
              <w:left w:w="0" w:type="dxa"/>
              <w:bottom w:w="0" w:type="dxa"/>
              <w:right w:w="0" w:type="dxa"/>
            </w:tcMar>
          </w:tcPr>
          <w:p w:rsidR="00F743C3" w:rsidRDefault="00F743C3" w:rsidP="00E11607">
            <w:pPr>
              <w:tabs>
                <w:tab w:val="left" w:pos="1440"/>
                <w:tab w:val="left" w:pos="2880"/>
                <w:tab w:val="left" w:pos="4320"/>
              </w:tabs>
              <w:suppressAutoHyphens/>
              <w:outlineLvl w:val="0"/>
            </w:pPr>
            <w:r>
              <w:rPr>
                <w:rFonts w:cs="Calibri"/>
                <w:b/>
                <w:bCs/>
                <w:color w:val="FFFFFF"/>
                <w:sz w:val="30"/>
                <w:szCs w:val="30"/>
              </w:rPr>
              <w:t>Benefits</w:t>
            </w:r>
          </w:p>
        </w:tc>
        <w:tc>
          <w:tcPr>
            <w:tcW w:w="4500" w:type="dxa"/>
            <w:tcBorders>
              <w:bottom w:val="single" w:sz="24" w:space="0" w:color="FFFFFF"/>
            </w:tcBorders>
            <w:shd w:val="clear" w:color="auto" w:fill="4F81BD"/>
            <w:tcMar>
              <w:top w:w="0" w:type="dxa"/>
              <w:left w:w="0" w:type="dxa"/>
              <w:bottom w:w="0" w:type="dxa"/>
              <w:right w:w="0" w:type="dxa"/>
            </w:tcMar>
          </w:tcPr>
          <w:p w:rsidR="00F743C3" w:rsidRDefault="00F743C3" w:rsidP="00E11607">
            <w:pPr>
              <w:tabs>
                <w:tab w:val="left" w:pos="1440"/>
                <w:tab w:val="left" w:pos="2880"/>
                <w:tab w:val="left" w:pos="4320"/>
              </w:tabs>
              <w:suppressAutoHyphens/>
              <w:outlineLvl w:val="0"/>
            </w:pPr>
            <w:r>
              <w:rPr>
                <w:rFonts w:cs="Calibri"/>
                <w:b/>
                <w:bCs/>
                <w:color w:val="FFFFFF"/>
                <w:sz w:val="30"/>
                <w:szCs w:val="30"/>
              </w:rPr>
              <w:t>Challenges</w:t>
            </w:r>
          </w:p>
        </w:tc>
      </w:tr>
      <w:tr w:rsidR="00F743C3" w:rsidTr="00E11607">
        <w:trPr>
          <w:trHeight w:val="3393"/>
        </w:trPr>
        <w:tc>
          <w:tcPr>
            <w:tcW w:w="4500" w:type="dxa"/>
            <w:tcBorders>
              <w:top w:val="single" w:sz="24" w:space="0" w:color="FFFFFF"/>
            </w:tcBorders>
            <w:shd w:val="clear" w:color="auto" w:fill="CED7E7"/>
            <w:tcMar>
              <w:top w:w="0" w:type="dxa"/>
              <w:left w:w="0" w:type="dxa"/>
              <w:bottom w:w="0" w:type="dxa"/>
              <w:right w:w="0" w:type="dxa"/>
            </w:tcMar>
          </w:tcPr>
          <w:p w:rsidR="00F743C3" w:rsidRDefault="00F743C3" w:rsidP="00861147">
            <w:pPr>
              <w:pStyle w:val="Body"/>
              <w:numPr>
                <w:ilvl w:val="0"/>
                <w:numId w:val="30"/>
              </w:numPr>
              <w:pBdr>
                <w:top w:val="none" w:sz="0" w:space="0" w:color="auto"/>
                <w:left w:val="none" w:sz="0" w:space="0" w:color="auto"/>
                <w:bottom w:val="none" w:sz="0" w:space="0" w:color="auto"/>
                <w:right w:val="none" w:sz="0" w:space="0" w:color="auto"/>
                <w:bar w:val="none" w:sz="0" w:color="auto"/>
              </w:pBdr>
              <w:spacing w:after="0" w:line="240" w:lineRule="auto"/>
              <w:rPr>
                <w:rFonts w:ascii="Arial" w:hAnsi="Arial"/>
              </w:rPr>
            </w:pPr>
            <w:r>
              <w:rPr>
                <w:rFonts w:ascii="Arial" w:hAnsi="Arial"/>
              </w:rPr>
              <w:t>It is one of the lowest cost routes to self build - typically saving 40% on plot costs and an extra 10% on building costs.</w:t>
            </w:r>
          </w:p>
          <w:p w:rsidR="00F743C3" w:rsidRDefault="00F743C3" w:rsidP="00861147">
            <w:pPr>
              <w:pStyle w:val="Body"/>
              <w:numPr>
                <w:ilvl w:val="0"/>
                <w:numId w:val="30"/>
              </w:numPr>
              <w:pBdr>
                <w:top w:val="none" w:sz="0" w:space="0" w:color="auto"/>
                <w:left w:val="none" w:sz="0" w:space="0" w:color="auto"/>
                <w:bottom w:val="none" w:sz="0" w:space="0" w:color="auto"/>
                <w:right w:val="none" w:sz="0" w:space="0" w:color="auto"/>
                <w:bar w:val="none" w:sz="0" w:color="auto"/>
              </w:pBdr>
              <w:spacing w:after="0" w:line="240" w:lineRule="auto"/>
              <w:rPr>
                <w:rFonts w:ascii="Arial" w:hAnsi="Arial"/>
              </w:rPr>
            </w:pPr>
            <w:r>
              <w:rPr>
                <w:rFonts w:ascii="Arial" w:hAnsi="Arial"/>
              </w:rPr>
              <w:t xml:space="preserve">You get to know your </w:t>
            </w:r>
            <w:proofErr w:type="spellStart"/>
            <w:r>
              <w:rPr>
                <w:rFonts w:ascii="Arial" w:hAnsi="Arial"/>
              </w:rPr>
              <w:t>neighbours</w:t>
            </w:r>
            <w:proofErr w:type="spellEnd"/>
            <w:r>
              <w:rPr>
                <w:rFonts w:ascii="Arial" w:hAnsi="Arial"/>
              </w:rPr>
              <w:t xml:space="preserve"> as you do it.</w:t>
            </w:r>
          </w:p>
          <w:p w:rsidR="00F743C3" w:rsidRDefault="00F743C3" w:rsidP="00861147">
            <w:pPr>
              <w:pStyle w:val="Body"/>
              <w:numPr>
                <w:ilvl w:val="0"/>
                <w:numId w:val="30"/>
              </w:numPr>
              <w:pBdr>
                <w:top w:val="none" w:sz="0" w:space="0" w:color="auto"/>
                <w:left w:val="none" w:sz="0" w:space="0" w:color="auto"/>
                <w:bottom w:val="none" w:sz="0" w:space="0" w:color="auto"/>
                <w:right w:val="none" w:sz="0" w:space="0" w:color="auto"/>
                <w:bar w:val="none" w:sz="0" w:color="auto"/>
              </w:pBdr>
              <w:spacing w:after="0" w:line="240" w:lineRule="auto"/>
              <w:rPr>
                <w:rFonts w:ascii="Arial" w:hAnsi="Arial"/>
              </w:rPr>
            </w:pPr>
            <w:r>
              <w:rPr>
                <w:rFonts w:ascii="Arial" w:hAnsi="Arial"/>
              </w:rPr>
              <w:t>In most cases you have flexibility over the design of your home and how you build it.</w:t>
            </w:r>
          </w:p>
          <w:p w:rsidR="00F743C3" w:rsidRDefault="00F743C3" w:rsidP="00861147">
            <w:pPr>
              <w:pStyle w:val="Body"/>
              <w:numPr>
                <w:ilvl w:val="0"/>
                <w:numId w:val="30"/>
              </w:numPr>
              <w:pBdr>
                <w:top w:val="none" w:sz="0" w:space="0" w:color="auto"/>
                <w:left w:val="none" w:sz="0" w:space="0" w:color="auto"/>
                <w:bottom w:val="none" w:sz="0" w:space="0" w:color="auto"/>
                <w:right w:val="none" w:sz="0" w:space="0" w:color="auto"/>
                <w:bar w:val="none" w:sz="0" w:color="auto"/>
              </w:pBdr>
              <w:spacing w:after="0" w:line="240" w:lineRule="auto"/>
              <w:rPr>
                <w:rFonts w:ascii="Arial" w:hAnsi="Arial"/>
              </w:rPr>
            </w:pPr>
            <w:r>
              <w:rPr>
                <w:rFonts w:ascii="Arial" w:hAnsi="Arial"/>
              </w:rPr>
              <w:t>You can influence the wider area too - so you might also include communal play areas for your children, allotments or other features as part of the overall scheme.</w:t>
            </w:r>
          </w:p>
        </w:tc>
        <w:tc>
          <w:tcPr>
            <w:tcW w:w="4500" w:type="dxa"/>
            <w:tcBorders>
              <w:top w:val="single" w:sz="24" w:space="0" w:color="FFFFFF"/>
            </w:tcBorders>
            <w:shd w:val="clear" w:color="auto" w:fill="CED7E7"/>
            <w:tcMar>
              <w:top w:w="0" w:type="dxa"/>
              <w:left w:w="0" w:type="dxa"/>
              <w:bottom w:w="0" w:type="dxa"/>
              <w:right w:w="0" w:type="dxa"/>
            </w:tcMar>
          </w:tcPr>
          <w:p w:rsidR="00F743C3" w:rsidRDefault="00F743C3" w:rsidP="00861147">
            <w:pPr>
              <w:pStyle w:val="Body"/>
              <w:numPr>
                <w:ilvl w:val="0"/>
                <w:numId w:val="31"/>
              </w:numPr>
              <w:pBdr>
                <w:top w:val="none" w:sz="0" w:space="0" w:color="auto"/>
                <w:left w:val="none" w:sz="0" w:space="0" w:color="auto"/>
                <w:bottom w:val="none" w:sz="0" w:space="0" w:color="auto"/>
                <w:right w:val="none" w:sz="0" w:space="0" w:color="auto"/>
                <w:bar w:val="none" w:sz="0" w:color="auto"/>
              </w:pBdr>
              <w:spacing w:after="0" w:line="240" w:lineRule="auto"/>
              <w:rPr>
                <w:rFonts w:ascii="Arial" w:hAnsi="Arial"/>
              </w:rPr>
            </w:pPr>
            <w:r>
              <w:rPr>
                <w:rFonts w:ascii="Arial" w:hAnsi="Arial"/>
              </w:rPr>
              <w:t>It can take time to get a group together, and to get a clear consensus on how to use a larger site; sometimes there can be disagreements that are tricky to resolve.</w:t>
            </w:r>
          </w:p>
          <w:p w:rsidR="00F743C3" w:rsidRDefault="00F743C3" w:rsidP="00861147">
            <w:pPr>
              <w:pStyle w:val="Body"/>
              <w:numPr>
                <w:ilvl w:val="0"/>
                <w:numId w:val="31"/>
              </w:numPr>
              <w:pBdr>
                <w:top w:val="none" w:sz="0" w:space="0" w:color="auto"/>
                <w:left w:val="none" w:sz="0" w:space="0" w:color="auto"/>
                <w:bottom w:val="none" w:sz="0" w:space="0" w:color="auto"/>
                <w:right w:val="none" w:sz="0" w:space="0" w:color="auto"/>
                <w:bar w:val="none" w:sz="0" w:color="auto"/>
              </w:pBdr>
              <w:spacing w:after="0" w:line="240" w:lineRule="auto"/>
              <w:rPr>
                <w:rFonts w:ascii="Arial" w:hAnsi="Arial"/>
              </w:rPr>
            </w:pPr>
            <w:r>
              <w:rPr>
                <w:rFonts w:ascii="Arial" w:hAnsi="Arial"/>
              </w:rPr>
              <w:t>It can be difficult to raise the finance to buy a larger site. Some people may let you down - for example they may not finish their home as fast as everyone else, or 'pull their weight' on communal tasks.</w:t>
            </w:r>
          </w:p>
        </w:tc>
      </w:tr>
    </w:tbl>
    <w:p w:rsidR="00F743C3" w:rsidRDefault="00F743C3" w:rsidP="00861147">
      <w:pPr>
        <w:pStyle w:val="Body"/>
        <w:pBdr>
          <w:top w:val="none" w:sz="0" w:space="0" w:color="auto"/>
          <w:left w:val="none" w:sz="0" w:space="0" w:color="auto"/>
          <w:bottom w:val="none" w:sz="0" w:space="0" w:color="auto"/>
          <w:right w:val="none" w:sz="0" w:space="0" w:color="auto"/>
          <w:bar w:val="none" w:sz="0" w:color="auto"/>
        </w:pBdr>
        <w:tabs>
          <w:tab w:val="left" w:pos="720"/>
        </w:tabs>
        <w:spacing w:before="100" w:after="100" w:line="240" w:lineRule="auto"/>
        <w:rPr>
          <w:rFonts w:ascii="Arial" w:hAnsi="Arial" w:cs="Arial"/>
        </w:rPr>
      </w:pPr>
    </w:p>
    <w:p w:rsidR="00F743C3" w:rsidRDefault="00F743C3" w:rsidP="00861147">
      <w:pPr>
        <w:pStyle w:val="Body"/>
        <w:pBdr>
          <w:top w:val="none" w:sz="0" w:space="0" w:color="auto"/>
          <w:left w:val="none" w:sz="0" w:space="0" w:color="auto"/>
          <w:bottom w:val="none" w:sz="0" w:space="0" w:color="auto"/>
          <w:right w:val="none" w:sz="0" w:space="0" w:color="auto"/>
          <w:bar w:val="none" w:sz="0" w:color="auto"/>
        </w:pBdr>
        <w:tabs>
          <w:tab w:val="left" w:pos="720"/>
        </w:tabs>
        <w:spacing w:before="100" w:after="100" w:line="240" w:lineRule="auto"/>
        <w:rPr>
          <w:rFonts w:ascii="Arial" w:hAnsi="Arial" w:cs="Arial"/>
        </w:rPr>
      </w:pPr>
    </w:p>
    <w:p w:rsidR="00F743C3" w:rsidRDefault="00F743C3" w:rsidP="00861147">
      <w:pPr>
        <w:pStyle w:val="Body"/>
        <w:pBdr>
          <w:top w:val="none" w:sz="0" w:space="0" w:color="auto"/>
          <w:left w:val="none" w:sz="0" w:space="0" w:color="auto"/>
          <w:bottom w:val="none" w:sz="0" w:space="0" w:color="auto"/>
          <w:right w:val="none" w:sz="0" w:space="0" w:color="auto"/>
          <w:bar w:val="none" w:sz="0" w:color="auto"/>
        </w:pBdr>
        <w:tabs>
          <w:tab w:val="left" w:pos="720"/>
        </w:tabs>
        <w:spacing w:before="100" w:after="100" w:line="240" w:lineRule="auto"/>
        <w:rPr>
          <w:rFonts w:ascii="Arial" w:hAnsi="Arial" w:cs="Arial"/>
        </w:rPr>
      </w:pPr>
    </w:p>
    <w:p w:rsidR="00F743C3" w:rsidRDefault="00F743C3" w:rsidP="00861147">
      <w:pPr>
        <w:pStyle w:val="Body"/>
        <w:pBdr>
          <w:top w:val="none" w:sz="0" w:space="0" w:color="auto"/>
          <w:left w:val="none" w:sz="0" w:space="0" w:color="auto"/>
          <w:bottom w:val="none" w:sz="0" w:space="0" w:color="auto"/>
          <w:right w:val="none" w:sz="0" w:space="0" w:color="auto"/>
          <w:bar w:val="none" w:sz="0" w:color="auto"/>
        </w:pBdr>
        <w:tabs>
          <w:tab w:val="left" w:pos="720"/>
        </w:tabs>
        <w:spacing w:before="100" w:after="100" w:line="240" w:lineRule="auto"/>
        <w:rPr>
          <w:rFonts w:ascii="Arial" w:hAnsi="Arial" w:cs="Arial"/>
        </w:rPr>
      </w:pPr>
    </w:p>
    <w:p w:rsidR="00F743C3" w:rsidRDefault="00F743C3" w:rsidP="00861147">
      <w:pPr>
        <w:pStyle w:val="Body"/>
        <w:pBdr>
          <w:top w:val="none" w:sz="0" w:space="0" w:color="auto"/>
          <w:left w:val="none" w:sz="0" w:space="0" w:color="auto"/>
          <w:bottom w:val="none" w:sz="0" w:space="0" w:color="auto"/>
          <w:right w:val="none" w:sz="0" w:space="0" w:color="auto"/>
          <w:bar w:val="none" w:sz="0" w:color="auto"/>
        </w:pBdr>
        <w:tabs>
          <w:tab w:val="left" w:pos="720"/>
        </w:tabs>
        <w:spacing w:before="100" w:after="100" w:line="240" w:lineRule="auto"/>
        <w:rPr>
          <w:rFonts w:ascii="Arial" w:hAnsi="Arial" w:cs="Arial"/>
        </w:rPr>
      </w:pPr>
    </w:p>
    <w:p w:rsidR="00F743C3" w:rsidRDefault="00F743C3" w:rsidP="00861147">
      <w:pPr>
        <w:pStyle w:val="Body"/>
        <w:pBdr>
          <w:top w:val="none" w:sz="0" w:space="0" w:color="auto"/>
          <w:left w:val="none" w:sz="0" w:space="0" w:color="auto"/>
          <w:bottom w:val="none" w:sz="0" w:space="0" w:color="auto"/>
          <w:right w:val="none" w:sz="0" w:space="0" w:color="auto"/>
          <w:bar w:val="none" w:sz="0" w:color="auto"/>
        </w:pBdr>
        <w:tabs>
          <w:tab w:val="left" w:pos="720"/>
        </w:tabs>
        <w:spacing w:before="100" w:after="100" w:line="240" w:lineRule="auto"/>
        <w:rPr>
          <w:rFonts w:ascii="Arial" w:hAnsi="Arial" w:cs="Arial"/>
        </w:rPr>
      </w:pPr>
    </w:p>
    <w:p w:rsidR="00F743C3" w:rsidRDefault="00F743C3" w:rsidP="00861147">
      <w:pPr>
        <w:pStyle w:val="Body"/>
        <w:pBdr>
          <w:top w:val="none" w:sz="0" w:space="0" w:color="auto"/>
          <w:left w:val="none" w:sz="0" w:space="0" w:color="auto"/>
          <w:bottom w:val="none" w:sz="0" w:space="0" w:color="auto"/>
          <w:right w:val="none" w:sz="0" w:space="0" w:color="auto"/>
          <w:bar w:val="none" w:sz="0" w:color="auto"/>
        </w:pBdr>
        <w:tabs>
          <w:tab w:val="left" w:pos="720"/>
        </w:tabs>
        <w:spacing w:before="100" w:after="100" w:line="240" w:lineRule="auto"/>
        <w:rPr>
          <w:rFonts w:ascii="Arial" w:hAnsi="Arial" w:cs="Arial"/>
        </w:rPr>
      </w:pPr>
    </w:p>
    <w:p w:rsidR="00F743C3" w:rsidRDefault="00F743C3" w:rsidP="00861147">
      <w:pPr>
        <w:pStyle w:val="Body"/>
        <w:pBdr>
          <w:top w:val="none" w:sz="0" w:space="0" w:color="auto"/>
          <w:left w:val="none" w:sz="0" w:space="0" w:color="auto"/>
          <w:bottom w:val="none" w:sz="0" w:space="0" w:color="auto"/>
          <w:right w:val="none" w:sz="0" w:space="0" w:color="auto"/>
          <w:bar w:val="none" w:sz="0" w:color="auto"/>
        </w:pBdr>
        <w:tabs>
          <w:tab w:val="left" w:pos="720"/>
        </w:tabs>
        <w:spacing w:before="100" w:after="100" w:line="240" w:lineRule="auto"/>
        <w:rPr>
          <w:rFonts w:ascii="Arial" w:hAnsi="Arial" w:cs="Arial"/>
        </w:rPr>
      </w:pPr>
    </w:p>
    <w:p w:rsidR="00F743C3" w:rsidRDefault="00F743C3" w:rsidP="00861147">
      <w:pPr>
        <w:pStyle w:val="Body"/>
        <w:pBdr>
          <w:top w:val="none" w:sz="0" w:space="0" w:color="auto"/>
          <w:left w:val="none" w:sz="0" w:space="0" w:color="auto"/>
          <w:bottom w:val="none" w:sz="0" w:space="0" w:color="auto"/>
          <w:right w:val="none" w:sz="0" w:space="0" w:color="auto"/>
          <w:bar w:val="none" w:sz="0" w:color="auto"/>
        </w:pBdr>
        <w:tabs>
          <w:tab w:val="left" w:pos="720"/>
        </w:tabs>
        <w:spacing w:before="100" w:after="100" w:line="240" w:lineRule="auto"/>
        <w:rPr>
          <w:rFonts w:ascii="Arial" w:hAnsi="Arial" w:cs="Arial"/>
        </w:rPr>
      </w:pPr>
    </w:p>
    <w:p w:rsidR="00F743C3" w:rsidRDefault="00F743C3" w:rsidP="00861147">
      <w:pPr>
        <w:pStyle w:val="Body"/>
        <w:pBdr>
          <w:top w:val="none" w:sz="0" w:space="0" w:color="auto"/>
          <w:left w:val="none" w:sz="0" w:space="0" w:color="auto"/>
          <w:bottom w:val="none" w:sz="0" w:space="0" w:color="auto"/>
          <w:right w:val="none" w:sz="0" w:space="0" w:color="auto"/>
          <w:bar w:val="none" w:sz="0" w:color="auto"/>
        </w:pBdr>
        <w:tabs>
          <w:tab w:val="left" w:pos="720"/>
        </w:tabs>
        <w:spacing w:before="100" w:after="100" w:line="240" w:lineRule="auto"/>
        <w:rPr>
          <w:rFonts w:ascii="Arial" w:hAnsi="Arial" w:cs="Arial"/>
        </w:rPr>
      </w:pPr>
    </w:p>
    <w:p w:rsidR="00F743C3" w:rsidRDefault="00F743C3" w:rsidP="00861147">
      <w:pPr>
        <w:pStyle w:val="Body"/>
        <w:pBdr>
          <w:top w:val="none" w:sz="0" w:space="0" w:color="auto"/>
          <w:left w:val="none" w:sz="0" w:space="0" w:color="auto"/>
          <w:bottom w:val="none" w:sz="0" w:space="0" w:color="auto"/>
          <w:right w:val="none" w:sz="0" w:space="0" w:color="auto"/>
          <w:bar w:val="none" w:sz="0" w:color="auto"/>
        </w:pBdr>
        <w:tabs>
          <w:tab w:val="left" w:pos="720"/>
        </w:tabs>
        <w:spacing w:before="100" w:after="100" w:line="240" w:lineRule="auto"/>
        <w:rPr>
          <w:rFonts w:ascii="Arial" w:hAnsi="Arial" w:cs="Arial"/>
        </w:rPr>
      </w:pPr>
    </w:p>
    <w:p w:rsidR="00F743C3" w:rsidRDefault="00F743C3" w:rsidP="00861147">
      <w:pPr>
        <w:pStyle w:val="Body"/>
        <w:pBdr>
          <w:top w:val="none" w:sz="0" w:space="0" w:color="auto"/>
          <w:left w:val="none" w:sz="0" w:space="0" w:color="auto"/>
          <w:bottom w:val="none" w:sz="0" w:space="0" w:color="auto"/>
          <w:right w:val="none" w:sz="0" w:space="0" w:color="auto"/>
          <w:bar w:val="none" w:sz="0" w:color="auto"/>
        </w:pBdr>
        <w:tabs>
          <w:tab w:val="left" w:pos="720"/>
        </w:tabs>
        <w:spacing w:after="0" w:line="240" w:lineRule="auto"/>
        <w:rPr>
          <w:rFonts w:ascii="Arial" w:hAnsi="Arial" w:cs="Arial"/>
        </w:rPr>
      </w:pPr>
    </w:p>
    <w:tbl>
      <w:tblPr>
        <w:tblW w:w="879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tblPr>
      <w:tblGrid>
        <w:gridCol w:w="4398"/>
        <w:gridCol w:w="4399"/>
      </w:tblGrid>
      <w:tr w:rsidR="00F743C3" w:rsidTr="00E11607">
        <w:trPr>
          <w:trHeight w:val="300"/>
          <w:tblHeader/>
        </w:trPr>
        <w:tc>
          <w:tcPr>
            <w:tcW w:w="8797" w:type="dxa"/>
            <w:gridSpan w:val="2"/>
            <w:tcBorders>
              <w:top w:val="nil"/>
              <w:left w:val="nil"/>
              <w:bottom w:val="nil"/>
              <w:right w:val="nil"/>
            </w:tcBorders>
            <w:tcMar>
              <w:top w:w="80" w:type="dxa"/>
              <w:left w:w="80" w:type="dxa"/>
              <w:bottom w:w="80" w:type="dxa"/>
              <w:right w:w="80" w:type="dxa"/>
            </w:tcMar>
            <w:vAlign w:val="center"/>
          </w:tcPr>
          <w:p w:rsidR="00F743C3" w:rsidRPr="00861147" w:rsidRDefault="00F743C3" w:rsidP="00E11607">
            <w:pPr>
              <w:tabs>
                <w:tab w:val="left" w:pos="1440"/>
                <w:tab w:val="left" w:pos="2880"/>
                <w:tab w:val="left" w:pos="4320"/>
                <w:tab w:val="left" w:pos="5760"/>
                <w:tab w:val="left" w:pos="7200"/>
                <w:tab w:val="left" w:pos="8640"/>
              </w:tabs>
              <w:suppressAutoHyphens/>
              <w:jc w:val="center"/>
              <w:outlineLvl w:val="0"/>
              <w:rPr>
                <w:sz w:val="30"/>
                <w:szCs w:val="30"/>
              </w:rPr>
            </w:pPr>
            <w:r w:rsidRPr="00861147">
              <w:rPr>
                <w:rFonts w:cs="Calibri"/>
                <w:color w:val="000000"/>
                <w:sz w:val="30"/>
                <w:szCs w:val="30"/>
              </w:rPr>
              <w:lastRenderedPageBreak/>
              <w:t>Self build - Supported community self build group</w:t>
            </w:r>
          </w:p>
        </w:tc>
      </w:tr>
      <w:tr w:rsidR="00F743C3" w:rsidTr="00E11607">
        <w:trPr>
          <w:trHeight w:val="380"/>
          <w:tblHeader/>
        </w:trPr>
        <w:tc>
          <w:tcPr>
            <w:tcW w:w="4398" w:type="dxa"/>
            <w:tcBorders>
              <w:bottom w:val="single" w:sz="24" w:space="0" w:color="FFFFFF"/>
            </w:tcBorders>
            <w:shd w:val="clear" w:color="auto" w:fill="4F81BD"/>
            <w:tcMar>
              <w:top w:w="0" w:type="dxa"/>
              <w:left w:w="0" w:type="dxa"/>
              <w:bottom w:w="0" w:type="dxa"/>
              <w:right w:w="0" w:type="dxa"/>
            </w:tcMar>
          </w:tcPr>
          <w:p w:rsidR="00F743C3" w:rsidRDefault="00F743C3" w:rsidP="00E11607">
            <w:pPr>
              <w:tabs>
                <w:tab w:val="left" w:pos="1440"/>
                <w:tab w:val="left" w:pos="2880"/>
                <w:tab w:val="left" w:pos="4320"/>
              </w:tabs>
              <w:suppressAutoHyphens/>
              <w:outlineLvl w:val="0"/>
            </w:pPr>
            <w:r>
              <w:rPr>
                <w:rFonts w:cs="Calibri"/>
                <w:b/>
                <w:bCs/>
                <w:color w:val="FFFFFF"/>
                <w:sz w:val="30"/>
                <w:szCs w:val="30"/>
              </w:rPr>
              <w:t>Benefits</w:t>
            </w:r>
          </w:p>
        </w:tc>
        <w:tc>
          <w:tcPr>
            <w:tcW w:w="4398" w:type="dxa"/>
            <w:tcBorders>
              <w:bottom w:val="single" w:sz="24" w:space="0" w:color="FFFFFF"/>
            </w:tcBorders>
            <w:shd w:val="clear" w:color="auto" w:fill="4F81BD"/>
            <w:tcMar>
              <w:top w:w="0" w:type="dxa"/>
              <w:left w:w="0" w:type="dxa"/>
              <w:bottom w:w="0" w:type="dxa"/>
              <w:right w:w="0" w:type="dxa"/>
            </w:tcMar>
          </w:tcPr>
          <w:p w:rsidR="00F743C3" w:rsidRDefault="00F743C3" w:rsidP="00E11607">
            <w:pPr>
              <w:tabs>
                <w:tab w:val="left" w:pos="1440"/>
                <w:tab w:val="left" w:pos="2880"/>
                <w:tab w:val="left" w:pos="4320"/>
              </w:tabs>
              <w:suppressAutoHyphens/>
              <w:outlineLvl w:val="0"/>
            </w:pPr>
            <w:r>
              <w:rPr>
                <w:rFonts w:cs="Calibri"/>
                <w:b/>
                <w:bCs/>
                <w:color w:val="FFFFFF"/>
                <w:sz w:val="30"/>
                <w:szCs w:val="30"/>
              </w:rPr>
              <w:t>Challenges</w:t>
            </w:r>
          </w:p>
        </w:tc>
      </w:tr>
      <w:tr w:rsidR="00F743C3" w:rsidTr="00E11607">
        <w:trPr>
          <w:trHeight w:val="3873"/>
        </w:trPr>
        <w:tc>
          <w:tcPr>
            <w:tcW w:w="4398" w:type="dxa"/>
            <w:tcBorders>
              <w:top w:val="single" w:sz="24" w:space="0" w:color="FFFFFF"/>
            </w:tcBorders>
            <w:shd w:val="clear" w:color="auto" w:fill="CED7E7"/>
            <w:tcMar>
              <w:top w:w="0" w:type="dxa"/>
              <w:left w:w="0" w:type="dxa"/>
              <w:bottom w:w="0" w:type="dxa"/>
              <w:right w:w="0" w:type="dxa"/>
            </w:tcMar>
          </w:tcPr>
          <w:p w:rsidR="00F743C3" w:rsidRDefault="00F743C3" w:rsidP="00861147">
            <w:pPr>
              <w:pStyle w:val="Body"/>
              <w:numPr>
                <w:ilvl w:val="0"/>
                <w:numId w:val="32"/>
              </w:numPr>
              <w:pBdr>
                <w:top w:val="none" w:sz="0" w:space="0" w:color="auto"/>
                <w:left w:val="none" w:sz="0" w:space="0" w:color="auto"/>
                <w:bottom w:val="none" w:sz="0" w:space="0" w:color="auto"/>
                <w:right w:val="none" w:sz="0" w:space="0" w:color="auto"/>
                <w:bar w:val="none" w:sz="0" w:color="auto"/>
              </w:pBdr>
              <w:spacing w:after="0" w:line="240" w:lineRule="auto"/>
              <w:rPr>
                <w:rFonts w:ascii="Arial" w:hAnsi="Arial"/>
              </w:rPr>
            </w:pPr>
            <w:r>
              <w:rPr>
                <w:rFonts w:ascii="Arial" w:hAnsi="Arial"/>
              </w:rPr>
              <w:t xml:space="preserve">It enables people on low incomes to build a home – either for rent, part ownership or full ownership. By working as part of a group costs are </w:t>
            </w:r>
            <w:proofErr w:type="spellStart"/>
            <w:r>
              <w:rPr>
                <w:rFonts w:ascii="Arial" w:hAnsi="Arial"/>
              </w:rPr>
              <w:t>minimised</w:t>
            </w:r>
            <w:proofErr w:type="spellEnd"/>
            <w:r>
              <w:rPr>
                <w:rFonts w:ascii="Arial" w:hAnsi="Arial"/>
              </w:rPr>
              <w:t>.</w:t>
            </w:r>
          </w:p>
          <w:p w:rsidR="00F743C3" w:rsidRDefault="00F743C3" w:rsidP="00861147">
            <w:pPr>
              <w:pStyle w:val="Body"/>
              <w:numPr>
                <w:ilvl w:val="0"/>
                <w:numId w:val="32"/>
              </w:numPr>
              <w:pBdr>
                <w:top w:val="none" w:sz="0" w:space="0" w:color="auto"/>
                <w:left w:val="none" w:sz="0" w:space="0" w:color="auto"/>
                <w:bottom w:val="none" w:sz="0" w:space="0" w:color="auto"/>
                <w:right w:val="none" w:sz="0" w:space="0" w:color="auto"/>
                <w:bar w:val="none" w:sz="0" w:color="auto"/>
              </w:pBdr>
              <w:spacing w:after="0" w:line="240" w:lineRule="auto"/>
              <w:rPr>
                <w:rFonts w:ascii="Arial" w:hAnsi="Arial"/>
              </w:rPr>
            </w:pPr>
            <w:r>
              <w:rPr>
                <w:rFonts w:ascii="Arial" w:hAnsi="Arial"/>
              </w:rPr>
              <w:t xml:space="preserve">You get to know your </w:t>
            </w:r>
            <w:proofErr w:type="spellStart"/>
            <w:r>
              <w:rPr>
                <w:rFonts w:ascii="Arial" w:hAnsi="Arial"/>
              </w:rPr>
              <w:t>neighbours</w:t>
            </w:r>
            <w:proofErr w:type="spellEnd"/>
            <w:r>
              <w:rPr>
                <w:rFonts w:ascii="Arial" w:hAnsi="Arial"/>
              </w:rPr>
              <w:t xml:space="preserve"> as you do it.</w:t>
            </w:r>
          </w:p>
          <w:p w:rsidR="00F743C3" w:rsidRDefault="00F743C3" w:rsidP="00861147">
            <w:pPr>
              <w:pStyle w:val="Body"/>
              <w:numPr>
                <w:ilvl w:val="0"/>
                <w:numId w:val="32"/>
              </w:numPr>
              <w:pBdr>
                <w:top w:val="none" w:sz="0" w:space="0" w:color="auto"/>
                <w:left w:val="none" w:sz="0" w:space="0" w:color="auto"/>
                <w:bottom w:val="none" w:sz="0" w:space="0" w:color="auto"/>
                <w:right w:val="none" w:sz="0" w:space="0" w:color="auto"/>
                <w:bar w:val="none" w:sz="0" w:color="auto"/>
              </w:pBdr>
              <w:spacing w:after="0" w:line="240" w:lineRule="auto"/>
              <w:rPr>
                <w:rFonts w:ascii="Arial" w:hAnsi="Arial"/>
              </w:rPr>
            </w:pPr>
            <w:r>
              <w:rPr>
                <w:rFonts w:ascii="Arial" w:hAnsi="Arial"/>
              </w:rPr>
              <w:t>You can influence the wider area too – so you might also include. communal play areas for your children, allotments or other features as part of the overall scheme.</w:t>
            </w:r>
          </w:p>
        </w:tc>
        <w:tc>
          <w:tcPr>
            <w:tcW w:w="4398" w:type="dxa"/>
            <w:tcBorders>
              <w:top w:val="single" w:sz="24" w:space="0" w:color="FFFFFF"/>
            </w:tcBorders>
            <w:shd w:val="clear" w:color="auto" w:fill="CED7E7"/>
            <w:tcMar>
              <w:top w:w="0" w:type="dxa"/>
              <w:left w:w="0" w:type="dxa"/>
              <w:bottom w:w="0" w:type="dxa"/>
              <w:right w:w="0" w:type="dxa"/>
            </w:tcMar>
          </w:tcPr>
          <w:p w:rsidR="00F743C3" w:rsidRDefault="00F743C3" w:rsidP="00861147">
            <w:pPr>
              <w:pStyle w:val="Body"/>
              <w:numPr>
                <w:ilvl w:val="0"/>
                <w:numId w:val="33"/>
              </w:numPr>
              <w:pBdr>
                <w:top w:val="none" w:sz="0" w:space="0" w:color="auto"/>
                <w:left w:val="none" w:sz="0" w:space="0" w:color="auto"/>
                <w:bottom w:val="none" w:sz="0" w:space="0" w:color="auto"/>
                <w:right w:val="none" w:sz="0" w:space="0" w:color="auto"/>
                <w:bar w:val="none" w:sz="0" w:color="auto"/>
              </w:pBdr>
              <w:spacing w:after="0" w:line="240" w:lineRule="auto"/>
              <w:rPr>
                <w:rFonts w:ascii="Arial" w:hAnsi="Arial"/>
              </w:rPr>
            </w:pPr>
            <w:r>
              <w:rPr>
                <w:rFonts w:ascii="Arial" w:hAnsi="Arial"/>
              </w:rPr>
              <w:t>It can take time to get a group together, and to get a clear consensus on how to use a larger site; sometimes there can be disagreements that are tricky to resolve.</w:t>
            </w:r>
          </w:p>
          <w:p w:rsidR="00F743C3" w:rsidRDefault="00F743C3" w:rsidP="00861147">
            <w:pPr>
              <w:pStyle w:val="Body"/>
              <w:numPr>
                <w:ilvl w:val="0"/>
                <w:numId w:val="33"/>
              </w:numPr>
              <w:pBdr>
                <w:top w:val="none" w:sz="0" w:space="0" w:color="auto"/>
                <w:left w:val="none" w:sz="0" w:space="0" w:color="auto"/>
                <w:bottom w:val="none" w:sz="0" w:space="0" w:color="auto"/>
                <w:right w:val="none" w:sz="0" w:space="0" w:color="auto"/>
                <w:bar w:val="none" w:sz="0" w:color="auto"/>
              </w:pBdr>
              <w:spacing w:after="0" w:line="240" w:lineRule="auto"/>
              <w:rPr>
                <w:rFonts w:ascii="Arial" w:hAnsi="Arial"/>
              </w:rPr>
            </w:pPr>
            <w:r>
              <w:rPr>
                <w:rFonts w:ascii="Arial" w:hAnsi="Arial"/>
              </w:rPr>
              <w:t>It can be difficult to raise the finance to buy a site or to get funding or a donated site via a social landlord. Sometimes projects also need grants to be secured to make them fully viable and this can be challenging.</w:t>
            </w:r>
          </w:p>
          <w:p w:rsidR="00F743C3" w:rsidRDefault="00F743C3" w:rsidP="00861147">
            <w:pPr>
              <w:pStyle w:val="Body"/>
              <w:numPr>
                <w:ilvl w:val="0"/>
                <w:numId w:val="33"/>
              </w:numPr>
              <w:pBdr>
                <w:top w:val="none" w:sz="0" w:space="0" w:color="auto"/>
                <w:left w:val="none" w:sz="0" w:space="0" w:color="auto"/>
                <w:bottom w:val="none" w:sz="0" w:space="0" w:color="auto"/>
                <w:right w:val="none" w:sz="0" w:space="0" w:color="auto"/>
                <w:bar w:val="none" w:sz="0" w:color="auto"/>
              </w:pBdr>
              <w:spacing w:after="0" w:line="240" w:lineRule="auto"/>
              <w:rPr>
                <w:rFonts w:ascii="Arial" w:hAnsi="Arial"/>
              </w:rPr>
            </w:pPr>
            <w:r>
              <w:rPr>
                <w:rFonts w:ascii="Arial" w:hAnsi="Arial"/>
              </w:rPr>
              <w:t>Some people may let you down – for example they may not ‘pull their weight’.</w:t>
            </w:r>
          </w:p>
        </w:tc>
      </w:tr>
    </w:tbl>
    <w:p w:rsidR="00F743C3" w:rsidRDefault="00F743C3" w:rsidP="00861147">
      <w:pPr>
        <w:pStyle w:val="Body"/>
        <w:pBdr>
          <w:top w:val="none" w:sz="0" w:space="0" w:color="auto"/>
          <w:left w:val="none" w:sz="0" w:space="0" w:color="auto"/>
          <w:bottom w:val="none" w:sz="0" w:space="0" w:color="auto"/>
          <w:right w:val="none" w:sz="0" w:space="0" w:color="auto"/>
          <w:bar w:val="none" w:sz="0" w:color="auto"/>
        </w:pBdr>
        <w:tabs>
          <w:tab w:val="left" w:pos="720"/>
        </w:tabs>
        <w:spacing w:after="0" w:line="240" w:lineRule="auto"/>
        <w:rPr>
          <w:rFonts w:ascii="Arial" w:hAnsi="Arial" w:cs="Arial"/>
        </w:rPr>
      </w:pPr>
    </w:p>
    <w:p w:rsidR="00F743C3" w:rsidRDefault="00F743C3" w:rsidP="00861147">
      <w:pPr>
        <w:pStyle w:val="Body"/>
        <w:pBdr>
          <w:top w:val="none" w:sz="0" w:space="0" w:color="auto"/>
          <w:left w:val="none" w:sz="0" w:space="0" w:color="auto"/>
          <w:bottom w:val="none" w:sz="0" w:space="0" w:color="auto"/>
          <w:right w:val="none" w:sz="0" w:space="0" w:color="auto"/>
          <w:bar w:val="none" w:sz="0" w:color="auto"/>
        </w:pBdr>
        <w:tabs>
          <w:tab w:val="left" w:pos="720"/>
        </w:tabs>
        <w:spacing w:before="100" w:after="100" w:line="240" w:lineRule="auto"/>
        <w:rPr>
          <w:rFonts w:ascii="Arial" w:hAnsi="Arial" w:cs="Arial"/>
        </w:rPr>
      </w:pPr>
    </w:p>
    <w:p w:rsidR="00F743C3" w:rsidRDefault="00F743C3" w:rsidP="00861147">
      <w:pPr>
        <w:pStyle w:val="Body"/>
        <w:pBdr>
          <w:top w:val="none" w:sz="0" w:space="0" w:color="auto"/>
          <w:left w:val="none" w:sz="0" w:space="0" w:color="auto"/>
          <w:bottom w:val="none" w:sz="0" w:space="0" w:color="auto"/>
          <w:right w:val="none" w:sz="0" w:space="0" w:color="auto"/>
          <w:bar w:val="none" w:sz="0" w:color="auto"/>
        </w:pBdr>
        <w:tabs>
          <w:tab w:val="left" w:pos="720"/>
        </w:tabs>
        <w:spacing w:before="100" w:after="100" w:line="240" w:lineRule="auto"/>
        <w:rPr>
          <w:rFonts w:ascii="Arial" w:hAnsi="Arial" w:cs="Arial"/>
        </w:rPr>
      </w:pPr>
    </w:p>
    <w:p w:rsidR="00F743C3" w:rsidRDefault="00F743C3" w:rsidP="00861147">
      <w:pPr>
        <w:pStyle w:val="Body"/>
        <w:pBdr>
          <w:top w:val="none" w:sz="0" w:space="0" w:color="auto"/>
          <w:left w:val="none" w:sz="0" w:space="0" w:color="auto"/>
          <w:bottom w:val="none" w:sz="0" w:space="0" w:color="auto"/>
          <w:right w:val="none" w:sz="0" w:space="0" w:color="auto"/>
          <w:bar w:val="none" w:sz="0" w:color="auto"/>
        </w:pBdr>
        <w:tabs>
          <w:tab w:val="left" w:pos="720"/>
        </w:tabs>
        <w:spacing w:before="100" w:after="100" w:line="240" w:lineRule="auto"/>
        <w:rPr>
          <w:rFonts w:ascii="Arial" w:hAnsi="Arial" w:cs="Arial"/>
        </w:rPr>
      </w:pPr>
    </w:p>
    <w:p w:rsidR="00F743C3" w:rsidRDefault="00F743C3" w:rsidP="00861147">
      <w:pPr>
        <w:pStyle w:val="Body"/>
        <w:pBdr>
          <w:top w:val="none" w:sz="0" w:space="0" w:color="auto"/>
          <w:left w:val="none" w:sz="0" w:space="0" w:color="auto"/>
          <w:bottom w:val="none" w:sz="0" w:space="0" w:color="auto"/>
          <w:right w:val="none" w:sz="0" w:space="0" w:color="auto"/>
          <w:bar w:val="none" w:sz="0" w:color="auto"/>
        </w:pBdr>
        <w:tabs>
          <w:tab w:val="left" w:pos="720"/>
        </w:tabs>
        <w:spacing w:before="100" w:after="100" w:line="240" w:lineRule="auto"/>
        <w:rPr>
          <w:rFonts w:ascii="Arial" w:hAnsi="Arial" w:cs="Arial"/>
        </w:rPr>
      </w:pPr>
    </w:p>
    <w:tbl>
      <w:tblPr>
        <w:tblW w:w="900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tblPr>
      <w:tblGrid>
        <w:gridCol w:w="4500"/>
        <w:gridCol w:w="4500"/>
      </w:tblGrid>
      <w:tr w:rsidR="00F743C3" w:rsidTr="00E11607">
        <w:trPr>
          <w:trHeight w:val="300"/>
          <w:tblHeader/>
        </w:trPr>
        <w:tc>
          <w:tcPr>
            <w:tcW w:w="9000" w:type="dxa"/>
            <w:gridSpan w:val="2"/>
            <w:tcBorders>
              <w:top w:val="nil"/>
              <w:left w:val="nil"/>
              <w:bottom w:val="nil"/>
              <w:right w:val="nil"/>
            </w:tcBorders>
            <w:tcMar>
              <w:top w:w="80" w:type="dxa"/>
              <w:left w:w="80" w:type="dxa"/>
              <w:bottom w:w="80" w:type="dxa"/>
              <w:right w:w="80" w:type="dxa"/>
            </w:tcMar>
            <w:vAlign w:val="center"/>
          </w:tcPr>
          <w:p w:rsidR="00F743C3" w:rsidRPr="00861147" w:rsidRDefault="00F743C3" w:rsidP="00E11607">
            <w:pPr>
              <w:tabs>
                <w:tab w:val="left" w:pos="1440"/>
                <w:tab w:val="left" w:pos="2880"/>
                <w:tab w:val="left" w:pos="4320"/>
                <w:tab w:val="left" w:pos="5760"/>
                <w:tab w:val="left" w:pos="7200"/>
                <w:tab w:val="left" w:pos="8640"/>
              </w:tabs>
              <w:suppressAutoHyphens/>
              <w:jc w:val="center"/>
              <w:outlineLvl w:val="0"/>
              <w:rPr>
                <w:sz w:val="30"/>
                <w:szCs w:val="30"/>
              </w:rPr>
            </w:pPr>
            <w:r w:rsidRPr="00861147">
              <w:rPr>
                <w:rFonts w:cs="Calibri"/>
                <w:color w:val="000000"/>
                <w:sz w:val="30"/>
                <w:szCs w:val="30"/>
              </w:rPr>
              <w:t>Custom build - Developer built one-off home</w:t>
            </w:r>
          </w:p>
        </w:tc>
      </w:tr>
      <w:tr w:rsidR="00F743C3" w:rsidTr="00E11607">
        <w:trPr>
          <w:trHeight w:val="440"/>
          <w:tblHeader/>
        </w:trPr>
        <w:tc>
          <w:tcPr>
            <w:tcW w:w="4500" w:type="dxa"/>
            <w:tcBorders>
              <w:bottom w:val="single" w:sz="24" w:space="0" w:color="FFFFFF"/>
            </w:tcBorders>
            <w:shd w:val="clear" w:color="auto" w:fill="4F81BD"/>
            <w:tcMar>
              <w:top w:w="0" w:type="dxa"/>
              <w:left w:w="0" w:type="dxa"/>
              <w:bottom w:w="0" w:type="dxa"/>
              <w:right w:w="0" w:type="dxa"/>
            </w:tcMar>
          </w:tcPr>
          <w:p w:rsidR="00F743C3" w:rsidRDefault="00F743C3" w:rsidP="00E11607">
            <w:pPr>
              <w:tabs>
                <w:tab w:val="left" w:pos="1440"/>
                <w:tab w:val="left" w:pos="2880"/>
                <w:tab w:val="left" w:pos="4320"/>
              </w:tabs>
              <w:suppressAutoHyphens/>
              <w:outlineLvl w:val="0"/>
            </w:pPr>
            <w:r>
              <w:rPr>
                <w:rFonts w:cs="Calibri"/>
                <w:b/>
                <w:bCs/>
                <w:color w:val="FFFFFF"/>
                <w:sz w:val="30"/>
                <w:szCs w:val="30"/>
              </w:rPr>
              <w:t>Benefits</w:t>
            </w:r>
          </w:p>
        </w:tc>
        <w:tc>
          <w:tcPr>
            <w:tcW w:w="4500" w:type="dxa"/>
            <w:tcBorders>
              <w:bottom w:val="single" w:sz="24" w:space="0" w:color="FFFFFF"/>
            </w:tcBorders>
            <w:shd w:val="clear" w:color="auto" w:fill="4F81BD"/>
            <w:tcMar>
              <w:top w:w="0" w:type="dxa"/>
              <w:left w:w="0" w:type="dxa"/>
              <w:bottom w:w="0" w:type="dxa"/>
              <w:right w:w="0" w:type="dxa"/>
            </w:tcMar>
          </w:tcPr>
          <w:p w:rsidR="00F743C3" w:rsidRDefault="00F743C3" w:rsidP="00E11607">
            <w:pPr>
              <w:tabs>
                <w:tab w:val="left" w:pos="1440"/>
                <w:tab w:val="left" w:pos="2880"/>
                <w:tab w:val="left" w:pos="4320"/>
              </w:tabs>
              <w:suppressAutoHyphens/>
              <w:outlineLvl w:val="0"/>
            </w:pPr>
            <w:r>
              <w:rPr>
                <w:rFonts w:cs="Calibri"/>
                <w:b/>
                <w:bCs/>
                <w:color w:val="FFFFFF"/>
                <w:sz w:val="30"/>
                <w:szCs w:val="30"/>
              </w:rPr>
              <w:t>Challenges</w:t>
            </w:r>
          </w:p>
        </w:tc>
      </w:tr>
      <w:tr w:rsidR="00F743C3" w:rsidTr="00E11607">
        <w:trPr>
          <w:trHeight w:val="1713"/>
        </w:trPr>
        <w:tc>
          <w:tcPr>
            <w:tcW w:w="4500" w:type="dxa"/>
            <w:tcBorders>
              <w:top w:val="single" w:sz="24" w:space="0" w:color="FFFFFF"/>
            </w:tcBorders>
            <w:shd w:val="clear" w:color="auto" w:fill="CED7E7"/>
            <w:tcMar>
              <w:top w:w="0" w:type="dxa"/>
              <w:left w:w="0" w:type="dxa"/>
              <w:bottom w:w="0" w:type="dxa"/>
              <w:right w:w="0" w:type="dxa"/>
            </w:tcMar>
          </w:tcPr>
          <w:p w:rsidR="00F743C3" w:rsidRDefault="00F743C3" w:rsidP="00861147">
            <w:pPr>
              <w:pStyle w:val="Body"/>
              <w:numPr>
                <w:ilvl w:val="0"/>
                <w:numId w:val="34"/>
              </w:numPr>
              <w:pBdr>
                <w:top w:val="none" w:sz="0" w:space="0" w:color="auto"/>
                <w:left w:val="none" w:sz="0" w:space="0" w:color="auto"/>
                <w:bottom w:val="none" w:sz="0" w:space="0" w:color="auto"/>
                <w:right w:val="none" w:sz="0" w:space="0" w:color="auto"/>
                <w:bar w:val="none" w:sz="0" w:color="auto"/>
              </w:pBdr>
              <w:spacing w:after="0" w:line="240" w:lineRule="auto"/>
              <w:rPr>
                <w:rFonts w:ascii="Arial" w:hAnsi="Arial"/>
              </w:rPr>
            </w:pPr>
            <w:r>
              <w:rPr>
                <w:rFonts w:ascii="Arial" w:hAnsi="Arial"/>
              </w:rPr>
              <w:t>It’s generally quick, simple and easy to do as they take care of everything.</w:t>
            </w:r>
          </w:p>
          <w:p w:rsidR="00F743C3" w:rsidRDefault="00F743C3" w:rsidP="00861147">
            <w:pPr>
              <w:pStyle w:val="Body"/>
              <w:numPr>
                <w:ilvl w:val="0"/>
                <w:numId w:val="34"/>
              </w:numPr>
              <w:pBdr>
                <w:top w:val="none" w:sz="0" w:space="0" w:color="auto"/>
                <w:left w:val="none" w:sz="0" w:space="0" w:color="auto"/>
                <w:bottom w:val="none" w:sz="0" w:space="0" w:color="auto"/>
                <w:right w:val="none" w:sz="0" w:space="0" w:color="auto"/>
                <w:bar w:val="none" w:sz="0" w:color="auto"/>
              </w:pBdr>
              <w:spacing w:after="0" w:line="240" w:lineRule="auto"/>
              <w:rPr>
                <w:rFonts w:ascii="Arial" w:hAnsi="Arial"/>
              </w:rPr>
            </w:pPr>
            <w:r>
              <w:rPr>
                <w:rFonts w:ascii="Arial" w:hAnsi="Arial"/>
              </w:rPr>
              <w:t>You can sometimes arrange with the developer for you to finish off the work yourself - this can result in savings of 10-20%.</w:t>
            </w:r>
          </w:p>
        </w:tc>
        <w:tc>
          <w:tcPr>
            <w:tcW w:w="4500" w:type="dxa"/>
            <w:tcBorders>
              <w:top w:val="single" w:sz="24" w:space="0" w:color="FFFFFF"/>
            </w:tcBorders>
            <w:shd w:val="clear" w:color="auto" w:fill="CED7E7"/>
            <w:tcMar>
              <w:top w:w="0" w:type="dxa"/>
              <w:left w:w="0" w:type="dxa"/>
              <w:bottom w:w="0" w:type="dxa"/>
              <w:right w:w="0" w:type="dxa"/>
            </w:tcMar>
          </w:tcPr>
          <w:p w:rsidR="00F743C3" w:rsidRDefault="00F743C3" w:rsidP="00861147">
            <w:pPr>
              <w:pStyle w:val="Body"/>
              <w:numPr>
                <w:ilvl w:val="0"/>
                <w:numId w:val="35"/>
              </w:numPr>
              <w:pBdr>
                <w:top w:val="none" w:sz="0" w:space="0" w:color="auto"/>
                <w:left w:val="none" w:sz="0" w:space="0" w:color="auto"/>
                <w:bottom w:val="none" w:sz="0" w:space="0" w:color="auto"/>
                <w:right w:val="none" w:sz="0" w:space="0" w:color="auto"/>
                <w:bar w:val="none" w:sz="0" w:color="auto"/>
              </w:pBdr>
              <w:spacing w:after="0" w:line="240" w:lineRule="auto"/>
              <w:rPr>
                <w:rFonts w:ascii="Arial" w:hAnsi="Arial"/>
              </w:rPr>
            </w:pPr>
            <w:r>
              <w:rPr>
                <w:rFonts w:ascii="Arial" w:hAnsi="Arial"/>
              </w:rPr>
              <w:t>There is a growing - but limited - number of developers offering this option around the UK.</w:t>
            </w:r>
          </w:p>
          <w:p w:rsidR="00F743C3" w:rsidRDefault="00F743C3" w:rsidP="00861147">
            <w:pPr>
              <w:pStyle w:val="Body"/>
              <w:numPr>
                <w:ilvl w:val="0"/>
                <w:numId w:val="35"/>
              </w:numPr>
              <w:pBdr>
                <w:top w:val="none" w:sz="0" w:space="0" w:color="auto"/>
                <w:left w:val="none" w:sz="0" w:space="0" w:color="auto"/>
                <w:bottom w:val="none" w:sz="0" w:space="0" w:color="auto"/>
                <w:right w:val="none" w:sz="0" w:space="0" w:color="auto"/>
                <w:bar w:val="none" w:sz="0" w:color="auto"/>
              </w:pBdr>
              <w:spacing w:after="0" w:line="240" w:lineRule="auto"/>
              <w:rPr>
                <w:rFonts w:ascii="Arial" w:hAnsi="Arial"/>
              </w:rPr>
            </w:pPr>
            <w:r>
              <w:rPr>
                <w:rFonts w:ascii="Arial" w:hAnsi="Arial"/>
              </w:rPr>
              <w:t>It tends to be a more expensive solution as the developer will want to recover all his costs and make a fair profit.</w:t>
            </w:r>
          </w:p>
        </w:tc>
      </w:tr>
    </w:tbl>
    <w:p w:rsidR="00F743C3" w:rsidRDefault="00F743C3" w:rsidP="00861147">
      <w:pPr>
        <w:pStyle w:val="Body"/>
        <w:pBdr>
          <w:top w:val="none" w:sz="0" w:space="0" w:color="auto"/>
          <w:left w:val="none" w:sz="0" w:space="0" w:color="auto"/>
          <w:bottom w:val="none" w:sz="0" w:space="0" w:color="auto"/>
          <w:right w:val="none" w:sz="0" w:space="0" w:color="auto"/>
          <w:bar w:val="none" w:sz="0" w:color="auto"/>
        </w:pBdr>
        <w:tabs>
          <w:tab w:val="left" w:pos="720"/>
        </w:tabs>
        <w:spacing w:before="100" w:after="100" w:line="240" w:lineRule="auto"/>
        <w:rPr>
          <w:rFonts w:ascii="Arial" w:hAnsi="Arial" w:cs="Arial"/>
        </w:rPr>
      </w:pPr>
    </w:p>
    <w:p w:rsidR="00F743C3" w:rsidRDefault="00F743C3" w:rsidP="00861147">
      <w:pPr>
        <w:pStyle w:val="Body"/>
        <w:pBdr>
          <w:top w:val="none" w:sz="0" w:space="0" w:color="auto"/>
          <w:left w:val="none" w:sz="0" w:space="0" w:color="auto"/>
          <w:bottom w:val="none" w:sz="0" w:space="0" w:color="auto"/>
          <w:right w:val="none" w:sz="0" w:space="0" w:color="auto"/>
          <w:bar w:val="none" w:sz="0" w:color="auto"/>
        </w:pBdr>
        <w:tabs>
          <w:tab w:val="left" w:pos="720"/>
        </w:tabs>
        <w:spacing w:before="100" w:after="100" w:line="240" w:lineRule="auto"/>
        <w:rPr>
          <w:rFonts w:ascii="Arial" w:hAnsi="Arial" w:cs="Arial"/>
        </w:rPr>
      </w:pPr>
    </w:p>
    <w:p w:rsidR="00F743C3" w:rsidRDefault="00F743C3" w:rsidP="00861147">
      <w:pPr>
        <w:pStyle w:val="Body"/>
        <w:pBdr>
          <w:top w:val="none" w:sz="0" w:space="0" w:color="auto"/>
          <w:left w:val="none" w:sz="0" w:space="0" w:color="auto"/>
          <w:bottom w:val="none" w:sz="0" w:space="0" w:color="auto"/>
          <w:right w:val="none" w:sz="0" w:space="0" w:color="auto"/>
          <w:bar w:val="none" w:sz="0" w:color="auto"/>
        </w:pBdr>
        <w:tabs>
          <w:tab w:val="left" w:pos="720"/>
        </w:tabs>
        <w:spacing w:before="100" w:after="100" w:line="240" w:lineRule="auto"/>
        <w:rPr>
          <w:rFonts w:ascii="Arial" w:hAnsi="Arial" w:cs="Arial"/>
        </w:rPr>
      </w:pPr>
    </w:p>
    <w:p w:rsidR="00F743C3" w:rsidRDefault="00F743C3" w:rsidP="00861147">
      <w:pPr>
        <w:pStyle w:val="Body"/>
        <w:pBdr>
          <w:top w:val="none" w:sz="0" w:space="0" w:color="auto"/>
          <w:left w:val="none" w:sz="0" w:space="0" w:color="auto"/>
          <w:bottom w:val="none" w:sz="0" w:space="0" w:color="auto"/>
          <w:right w:val="none" w:sz="0" w:space="0" w:color="auto"/>
          <w:bar w:val="none" w:sz="0" w:color="auto"/>
        </w:pBdr>
        <w:tabs>
          <w:tab w:val="left" w:pos="720"/>
        </w:tabs>
        <w:spacing w:before="100" w:after="100" w:line="240" w:lineRule="auto"/>
        <w:rPr>
          <w:rFonts w:ascii="Arial" w:hAnsi="Arial" w:cs="Arial"/>
        </w:rPr>
      </w:pPr>
    </w:p>
    <w:p w:rsidR="00F743C3" w:rsidRDefault="00F743C3" w:rsidP="00861147">
      <w:pPr>
        <w:pStyle w:val="Body"/>
        <w:pBdr>
          <w:top w:val="none" w:sz="0" w:space="0" w:color="auto"/>
          <w:left w:val="none" w:sz="0" w:space="0" w:color="auto"/>
          <w:bottom w:val="none" w:sz="0" w:space="0" w:color="auto"/>
          <w:right w:val="none" w:sz="0" w:space="0" w:color="auto"/>
          <w:bar w:val="none" w:sz="0" w:color="auto"/>
        </w:pBdr>
        <w:tabs>
          <w:tab w:val="left" w:pos="720"/>
        </w:tabs>
        <w:spacing w:before="100" w:after="100" w:line="240" w:lineRule="auto"/>
        <w:rPr>
          <w:rFonts w:ascii="Arial" w:hAnsi="Arial" w:cs="Arial"/>
        </w:rPr>
      </w:pPr>
    </w:p>
    <w:p w:rsidR="00F743C3" w:rsidRDefault="00F743C3" w:rsidP="00861147">
      <w:pPr>
        <w:pStyle w:val="Body"/>
        <w:pBdr>
          <w:top w:val="none" w:sz="0" w:space="0" w:color="auto"/>
          <w:left w:val="none" w:sz="0" w:space="0" w:color="auto"/>
          <w:bottom w:val="none" w:sz="0" w:space="0" w:color="auto"/>
          <w:right w:val="none" w:sz="0" w:space="0" w:color="auto"/>
          <w:bar w:val="none" w:sz="0" w:color="auto"/>
        </w:pBdr>
        <w:tabs>
          <w:tab w:val="left" w:pos="720"/>
        </w:tabs>
        <w:spacing w:before="100" w:after="100" w:line="240" w:lineRule="auto"/>
        <w:rPr>
          <w:rFonts w:ascii="Arial" w:hAnsi="Arial" w:cs="Arial"/>
        </w:rPr>
      </w:pPr>
    </w:p>
    <w:p w:rsidR="00F743C3" w:rsidRDefault="00F743C3" w:rsidP="00861147">
      <w:pPr>
        <w:pStyle w:val="Body"/>
        <w:pBdr>
          <w:top w:val="none" w:sz="0" w:space="0" w:color="auto"/>
          <w:left w:val="none" w:sz="0" w:space="0" w:color="auto"/>
          <w:bottom w:val="none" w:sz="0" w:space="0" w:color="auto"/>
          <w:right w:val="none" w:sz="0" w:space="0" w:color="auto"/>
          <w:bar w:val="none" w:sz="0" w:color="auto"/>
        </w:pBdr>
        <w:tabs>
          <w:tab w:val="left" w:pos="720"/>
        </w:tabs>
        <w:spacing w:before="100" w:after="100" w:line="240" w:lineRule="auto"/>
        <w:rPr>
          <w:rFonts w:ascii="Arial" w:hAnsi="Arial" w:cs="Arial"/>
        </w:rPr>
      </w:pPr>
    </w:p>
    <w:tbl>
      <w:tblPr>
        <w:tblW w:w="900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tblPr>
      <w:tblGrid>
        <w:gridCol w:w="4500"/>
        <w:gridCol w:w="4500"/>
      </w:tblGrid>
      <w:tr w:rsidR="00F743C3" w:rsidTr="00E11607">
        <w:trPr>
          <w:trHeight w:val="280"/>
          <w:tblHeader/>
        </w:trPr>
        <w:tc>
          <w:tcPr>
            <w:tcW w:w="9000" w:type="dxa"/>
            <w:gridSpan w:val="2"/>
            <w:tcBorders>
              <w:top w:val="nil"/>
              <w:left w:val="nil"/>
              <w:bottom w:val="nil"/>
              <w:right w:val="nil"/>
            </w:tcBorders>
            <w:tcMar>
              <w:top w:w="80" w:type="dxa"/>
              <w:left w:w="80" w:type="dxa"/>
              <w:bottom w:w="80" w:type="dxa"/>
              <w:right w:w="80" w:type="dxa"/>
            </w:tcMar>
            <w:vAlign w:val="center"/>
          </w:tcPr>
          <w:p w:rsidR="00F743C3" w:rsidRPr="00861147" w:rsidRDefault="00F743C3" w:rsidP="00E11607">
            <w:pPr>
              <w:tabs>
                <w:tab w:val="left" w:pos="1440"/>
                <w:tab w:val="left" w:pos="2880"/>
                <w:tab w:val="left" w:pos="4320"/>
                <w:tab w:val="left" w:pos="5760"/>
                <w:tab w:val="left" w:pos="7200"/>
                <w:tab w:val="left" w:pos="8640"/>
              </w:tabs>
              <w:suppressAutoHyphens/>
              <w:jc w:val="center"/>
              <w:outlineLvl w:val="0"/>
              <w:rPr>
                <w:sz w:val="30"/>
                <w:szCs w:val="30"/>
              </w:rPr>
            </w:pPr>
            <w:r w:rsidRPr="00861147">
              <w:rPr>
                <w:rFonts w:cs="Calibri"/>
                <w:color w:val="000000"/>
                <w:sz w:val="30"/>
                <w:szCs w:val="30"/>
              </w:rPr>
              <w:lastRenderedPageBreak/>
              <w:t>Custom build - Developer led group project</w:t>
            </w:r>
          </w:p>
        </w:tc>
      </w:tr>
      <w:tr w:rsidR="00F743C3" w:rsidTr="00E11607">
        <w:trPr>
          <w:trHeight w:val="380"/>
          <w:tblHeader/>
        </w:trPr>
        <w:tc>
          <w:tcPr>
            <w:tcW w:w="4500" w:type="dxa"/>
            <w:tcBorders>
              <w:bottom w:val="single" w:sz="24" w:space="0" w:color="FFFFFF"/>
            </w:tcBorders>
            <w:shd w:val="clear" w:color="auto" w:fill="4F81BD"/>
            <w:tcMar>
              <w:top w:w="0" w:type="dxa"/>
              <w:left w:w="0" w:type="dxa"/>
              <w:bottom w:w="0" w:type="dxa"/>
              <w:right w:w="0" w:type="dxa"/>
            </w:tcMar>
          </w:tcPr>
          <w:p w:rsidR="00F743C3" w:rsidRDefault="00F743C3" w:rsidP="00E11607">
            <w:pPr>
              <w:tabs>
                <w:tab w:val="left" w:pos="1440"/>
                <w:tab w:val="left" w:pos="2880"/>
                <w:tab w:val="left" w:pos="4320"/>
              </w:tabs>
              <w:suppressAutoHyphens/>
              <w:outlineLvl w:val="0"/>
            </w:pPr>
            <w:r>
              <w:rPr>
                <w:rFonts w:cs="Calibri"/>
                <w:b/>
                <w:bCs/>
                <w:color w:val="FFFFFF"/>
                <w:sz w:val="30"/>
                <w:szCs w:val="30"/>
              </w:rPr>
              <w:t>Benefits</w:t>
            </w:r>
          </w:p>
        </w:tc>
        <w:tc>
          <w:tcPr>
            <w:tcW w:w="4500" w:type="dxa"/>
            <w:tcBorders>
              <w:bottom w:val="single" w:sz="24" w:space="0" w:color="FFFFFF"/>
            </w:tcBorders>
            <w:shd w:val="clear" w:color="auto" w:fill="4F81BD"/>
            <w:tcMar>
              <w:top w:w="0" w:type="dxa"/>
              <w:left w:w="0" w:type="dxa"/>
              <w:bottom w:w="0" w:type="dxa"/>
              <w:right w:w="0" w:type="dxa"/>
            </w:tcMar>
          </w:tcPr>
          <w:p w:rsidR="00F743C3" w:rsidRDefault="00F743C3" w:rsidP="00E11607">
            <w:pPr>
              <w:tabs>
                <w:tab w:val="left" w:pos="1440"/>
                <w:tab w:val="left" w:pos="2880"/>
                <w:tab w:val="left" w:pos="4320"/>
              </w:tabs>
              <w:suppressAutoHyphens/>
              <w:outlineLvl w:val="0"/>
            </w:pPr>
            <w:r>
              <w:rPr>
                <w:rFonts w:cs="Calibri"/>
                <w:b/>
                <w:bCs/>
                <w:color w:val="FFFFFF"/>
                <w:sz w:val="30"/>
                <w:szCs w:val="30"/>
              </w:rPr>
              <w:t>Challenges</w:t>
            </w:r>
          </w:p>
        </w:tc>
      </w:tr>
      <w:tr w:rsidR="00F743C3" w:rsidTr="00E11607">
        <w:trPr>
          <w:trHeight w:val="3433"/>
        </w:trPr>
        <w:tc>
          <w:tcPr>
            <w:tcW w:w="4500" w:type="dxa"/>
            <w:tcBorders>
              <w:top w:val="single" w:sz="24" w:space="0" w:color="FFFFFF"/>
            </w:tcBorders>
            <w:shd w:val="clear" w:color="auto" w:fill="CED7E7"/>
            <w:tcMar>
              <w:top w:w="0" w:type="dxa"/>
              <w:left w:w="0" w:type="dxa"/>
              <w:bottom w:w="0" w:type="dxa"/>
              <w:right w:w="0" w:type="dxa"/>
            </w:tcMar>
          </w:tcPr>
          <w:p w:rsidR="00F743C3" w:rsidRDefault="00F743C3" w:rsidP="00861147">
            <w:pPr>
              <w:pStyle w:val="Body"/>
              <w:numPr>
                <w:ilvl w:val="0"/>
                <w:numId w:val="36"/>
              </w:numPr>
              <w:pBdr>
                <w:top w:val="none" w:sz="0" w:space="0" w:color="auto"/>
                <w:left w:val="none" w:sz="0" w:space="0" w:color="auto"/>
                <w:bottom w:val="none" w:sz="0" w:space="0" w:color="auto"/>
                <w:right w:val="none" w:sz="0" w:space="0" w:color="auto"/>
                <w:bar w:val="none" w:sz="0" w:color="auto"/>
              </w:pBdr>
              <w:spacing w:after="0" w:line="240" w:lineRule="auto"/>
              <w:rPr>
                <w:rFonts w:ascii="Arial" w:hAnsi="Arial"/>
              </w:rPr>
            </w:pPr>
            <w:r>
              <w:rPr>
                <w:rFonts w:ascii="Arial" w:hAnsi="Arial"/>
              </w:rPr>
              <w:t>It is simple and relatively risk free.</w:t>
            </w:r>
          </w:p>
          <w:p w:rsidR="00F743C3" w:rsidRDefault="00F743C3" w:rsidP="00861147">
            <w:pPr>
              <w:pStyle w:val="Body"/>
              <w:numPr>
                <w:ilvl w:val="0"/>
                <w:numId w:val="36"/>
              </w:numPr>
              <w:pBdr>
                <w:top w:val="none" w:sz="0" w:space="0" w:color="auto"/>
                <w:left w:val="none" w:sz="0" w:space="0" w:color="auto"/>
                <w:bottom w:val="none" w:sz="0" w:space="0" w:color="auto"/>
                <w:right w:val="none" w:sz="0" w:space="0" w:color="auto"/>
                <w:bar w:val="none" w:sz="0" w:color="auto"/>
              </w:pBdr>
              <w:spacing w:after="0" w:line="240" w:lineRule="auto"/>
              <w:rPr>
                <w:rFonts w:ascii="Arial" w:hAnsi="Arial"/>
              </w:rPr>
            </w:pPr>
            <w:r>
              <w:rPr>
                <w:rFonts w:ascii="Arial" w:hAnsi="Arial"/>
              </w:rPr>
              <w:t>You can have a say in the design – perhaps choosing a design from a selection in a book of plans.</w:t>
            </w:r>
          </w:p>
          <w:p w:rsidR="00F743C3" w:rsidRDefault="00F743C3" w:rsidP="00861147">
            <w:pPr>
              <w:pStyle w:val="Body"/>
              <w:numPr>
                <w:ilvl w:val="0"/>
                <w:numId w:val="36"/>
              </w:numPr>
              <w:pBdr>
                <w:top w:val="none" w:sz="0" w:space="0" w:color="auto"/>
                <w:left w:val="none" w:sz="0" w:space="0" w:color="auto"/>
                <w:bottom w:val="none" w:sz="0" w:space="0" w:color="auto"/>
                <w:right w:val="none" w:sz="0" w:space="0" w:color="auto"/>
                <w:bar w:val="none" w:sz="0" w:color="auto"/>
              </w:pBdr>
              <w:spacing w:after="0" w:line="240" w:lineRule="auto"/>
              <w:rPr>
                <w:rFonts w:ascii="Arial" w:hAnsi="Arial"/>
              </w:rPr>
            </w:pPr>
            <w:r>
              <w:rPr>
                <w:rFonts w:ascii="Arial" w:hAnsi="Arial"/>
              </w:rPr>
              <w:t xml:space="preserve">It is usually cheaper than buying a home off the shelf or from a conventional </w:t>
            </w:r>
            <w:proofErr w:type="spellStart"/>
            <w:r>
              <w:rPr>
                <w:rFonts w:ascii="Arial" w:hAnsi="Arial"/>
              </w:rPr>
              <w:t>housebuilder</w:t>
            </w:r>
            <w:proofErr w:type="spellEnd"/>
            <w:r>
              <w:rPr>
                <w:rFonts w:ascii="Arial" w:hAnsi="Arial"/>
              </w:rPr>
              <w:t>.</w:t>
            </w:r>
          </w:p>
          <w:p w:rsidR="00F743C3" w:rsidRDefault="00F743C3" w:rsidP="00861147">
            <w:pPr>
              <w:pStyle w:val="Body"/>
              <w:numPr>
                <w:ilvl w:val="0"/>
                <w:numId w:val="36"/>
              </w:numPr>
              <w:pBdr>
                <w:top w:val="none" w:sz="0" w:space="0" w:color="auto"/>
                <w:left w:val="none" w:sz="0" w:space="0" w:color="auto"/>
                <w:bottom w:val="none" w:sz="0" w:space="0" w:color="auto"/>
                <w:right w:val="none" w:sz="0" w:space="0" w:color="auto"/>
                <w:bar w:val="none" w:sz="0" w:color="auto"/>
              </w:pBdr>
              <w:spacing w:after="0" w:line="240" w:lineRule="auto"/>
              <w:rPr>
                <w:rFonts w:ascii="Arial" w:hAnsi="Arial"/>
              </w:rPr>
            </w:pPr>
            <w:r>
              <w:rPr>
                <w:rFonts w:ascii="Arial" w:hAnsi="Arial"/>
              </w:rPr>
              <w:t>You can sometimes arrange with the developer for you to finish the work off – so the developer constructs a watertight shell and you then tackle the rest.</w:t>
            </w:r>
          </w:p>
          <w:p w:rsidR="00F743C3" w:rsidRDefault="00F743C3" w:rsidP="00861147">
            <w:pPr>
              <w:pStyle w:val="Body"/>
              <w:numPr>
                <w:ilvl w:val="0"/>
                <w:numId w:val="36"/>
              </w:numPr>
              <w:pBdr>
                <w:top w:val="none" w:sz="0" w:space="0" w:color="auto"/>
                <w:left w:val="none" w:sz="0" w:space="0" w:color="auto"/>
                <w:bottom w:val="none" w:sz="0" w:space="0" w:color="auto"/>
                <w:right w:val="none" w:sz="0" w:space="0" w:color="auto"/>
                <w:bar w:val="none" w:sz="0" w:color="auto"/>
              </w:pBdr>
              <w:spacing w:after="0" w:line="240" w:lineRule="auto"/>
              <w:rPr>
                <w:rFonts w:ascii="Arial" w:hAnsi="Arial"/>
              </w:rPr>
            </w:pPr>
            <w:r>
              <w:rPr>
                <w:rFonts w:ascii="Arial" w:hAnsi="Arial"/>
              </w:rPr>
              <w:t>This can result in savings of 10-20 per cent.</w:t>
            </w:r>
          </w:p>
        </w:tc>
        <w:tc>
          <w:tcPr>
            <w:tcW w:w="4500" w:type="dxa"/>
            <w:tcBorders>
              <w:top w:val="single" w:sz="24" w:space="0" w:color="FFFFFF"/>
            </w:tcBorders>
            <w:shd w:val="clear" w:color="auto" w:fill="CED7E7"/>
            <w:tcMar>
              <w:top w:w="0" w:type="dxa"/>
              <w:left w:w="0" w:type="dxa"/>
              <w:bottom w:w="0" w:type="dxa"/>
              <w:right w:w="0" w:type="dxa"/>
            </w:tcMar>
          </w:tcPr>
          <w:p w:rsidR="00F743C3" w:rsidRDefault="00F743C3" w:rsidP="00861147">
            <w:pPr>
              <w:pStyle w:val="Body"/>
              <w:numPr>
                <w:ilvl w:val="0"/>
                <w:numId w:val="37"/>
              </w:numPr>
              <w:pBdr>
                <w:top w:val="none" w:sz="0" w:space="0" w:color="auto"/>
                <w:left w:val="none" w:sz="0" w:space="0" w:color="auto"/>
                <w:bottom w:val="none" w:sz="0" w:space="0" w:color="auto"/>
                <w:right w:val="none" w:sz="0" w:space="0" w:color="auto"/>
                <w:bar w:val="none" w:sz="0" w:color="auto"/>
              </w:pBdr>
              <w:spacing w:after="0" w:line="240" w:lineRule="auto"/>
              <w:rPr>
                <w:rFonts w:ascii="Arial" w:hAnsi="Arial"/>
              </w:rPr>
            </w:pPr>
            <w:r>
              <w:rPr>
                <w:rFonts w:ascii="Arial" w:hAnsi="Arial"/>
              </w:rPr>
              <w:t>Currently there are very few developers offering this option – so there are only a handful of projects or opportunities currently underway in the UK.</w:t>
            </w:r>
          </w:p>
          <w:p w:rsidR="00F743C3" w:rsidRDefault="00F743C3" w:rsidP="00861147">
            <w:pPr>
              <w:pStyle w:val="Body"/>
              <w:numPr>
                <w:ilvl w:val="0"/>
                <w:numId w:val="37"/>
              </w:numPr>
              <w:pBdr>
                <w:top w:val="none" w:sz="0" w:space="0" w:color="auto"/>
                <w:left w:val="none" w:sz="0" w:space="0" w:color="auto"/>
                <w:bottom w:val="none" w:sz="0" w:space="0" w:color="auto"/>
                <w:right w:val="none" w:sz="0" w:space="0" w:color="auto"/>
                <w:bar w:val="none" w:sz="0" w:color="auto"/>
              </w:pBdr>
              <w:spacing w:after="0" w:line="240" w:lineRule="auto"/>
              <w:rPr>
                <w:rFonts w:ascii="Arial" w:hAnsi="Arial"/>
              </w:rPr>
            </w:pPr>
            <w:r>
              <w:rPr>
                <w:rFonts w:ascii="Arial" w:hAnsi="Arial"/>
              </w:rPr>
              <w:t>It tends to be more expensive as the developer will want to recover all his costs and make a fair profit.</w:t>
            </w:r>
          </w:p>
        </w:tc>
      </w:tr>
    </w:tbl>
    <w:p w:rsidR="00F743C3" w:rsidRDefault="00F743C3" w:rsidP="00861147">
      <w:pPr>
        <w:pStyle w:val="Body"/>
        <w:pBdr>
          <w:top w:val="none" w:sz="0" w:space="0" w:color="auto"/>
          <w:left w:val="none" w:sz="0" w:space="0" w:color="auto"/>
          <w:bottom w:val="none" w:sz="0" w:space="0" w:color="auto"/>
          <w:right w:val="none" w:sz="0" w:space="0" w:color="auto"/>
          <w:bar w:val="none" w:sz="0" w:color="auto"/>
        </w:pBdr>
        <w:tabs>
          <w:tab w:val="left" w:pos="720"/>
        </w:tabs>
        <w:spacing w:before="100" w:after="100" w:line="240" w:lineRule="auto"/>
        <w:rPr>
          <w:rFonts w:ascii="Arial" w:hAnsi="Arial" w:cs="Arial"/>
        </w:rPr>
      </w:pPr>
    </w:p>
    <w:p w:rsidR="00F743C3" w:rsidRPr="000C625B" w:rsidRDefault="00F743C3" w:rsidP="00861147">
      <w:pPr>
        <w:spacing w:after="0" w:line="240" w:lineRule="auto"/>
        <w:rPr>
          <w:rFonts w:ascii="Arial" w:hAnsi="Arial" w:cs="Arial"/>
          <w:b/>
        </w:rPr>
      </w:pPr>
    </w:p>
    <w:p w:rsidR="00F743C3" w:rsidRPr="000C625B" w:rsidRDefault="00F743C3" w:rsidP="00861147">
      <w:pPr>
        <w:autoSpaceDE w:val="0"/>
        <w:autoSpaceDN w:val="0"/>
        <w:adjustRightInd w:val="0"/>
        <w:spacing w:after="0" w:line="240" w:lineRule="auto"/>
        <w:rPr>
          <w:rFonts w:ascii="Arial" w:hAnsi="Arial" w:cs="Arial"/>
          <w:lang w:eastAsia="en-GB"/>
        </w:rPr>
      </w:pPr>
      <w:r w:rsidRPr="000C625B">
        <w:rPr>
          <w:rFonts w:ascii="Arial" w:hAnsi="Arial" w:cs="Arial"/>
          <w:b/>
          <w:lang w:eastAsia="en-GB"/>
        </w:rPr>
        <w:t>Useful sites</w:t>
      </w:r>
    </w:p>
    <w:p w:rsidR="00F743C3" w:rsidRPr="000C625B" w:rsidRDefault="00F0556D" w:rsidP="00861147">
      <w:pPr>
        <w:rPr>
          <w:rFonts w:ascii="Arial" w:hAnsi="Arial" w:cs="Arial"/>
        </w:rPr>
      </w:pPr>
      <w:hyperlink r:id="rId24" w:history="1">
        <w:r w:rsidR="00F743C3" w:rsidRPr="000C625B">
          <w:rPr>
            <w:rStyle w:val="Hyperlink"/>
            <w:rFonts w:ascii="Arial" w:hAnsi="Arial" w:cs="Arial"/>
          </w:rPr>
          <w:t>http://www.selfbuildportal.org.uk/self-build-one-off-home</w:t>
        </w:r>
      </w:hyperlink>
      <w:r w:rsidR="00F743C3" w:rsidRPr="000C625B">
        <w:rPr>
          <w:rFonts w:ascii="Arial" w:hAnsi="Arial" w:cs="Arial"/>
        </w:rPr>
        <w:t xml:space="preserve"> offers a variety of information on self build including what you have to do and next steps.  The website also shows what to do if you need a plot, case studies, events and suppliers directory.  It is produced by the </w:t>
      </w:r>
      <w:hyperlink r:id="rId25" w:tgtFrame="_blank" w:history="1">
        <w:r w:rsidR="00F743C3" w:rsidRPr="000C625B">
          <w:rPr>
            <w:rFonts w:ascii="Arial" w:hAnsi="Arial" w:cs="Arial"/>
            <w:color w:val="0000FF"/>
            <w:u w:val="single"/>
          </w:rPr>
          <w:t>National Custom &amp; Self Build Association</w:t>
        </w:r>
      </w:hyperlink>
      <w:r w:rsidR="00F743C3" w:rsidRPr="000C625B">
        <w:rPr>
          <w:rFonts w:ascii="Arial" w:hAnsi="Arial" w:cs="Arial"/>
        </w:rPr>
        <w:t xml:space="preserve"> (</w:t>
      </w:r>
      <w:proofErr w:type="spellStart"/>
      <w:r w:rsidR="00F743C3" w:rsidRPr="000C625B">
        <w:rPr>
          <w:rFonts w:ascii="Arial" w:hAnsi="Arial" w:cs="Arial"/>
        </w:rPr>
        <w:t>NaCSBA</w:t>
      </w:r>
      <w:proofErr w:type="spellEnd"/>
      <w:r w:rsidR="00F743C3" w:rsidRPr="000C625B">
        <w:rPr>
          <w:rFonts w:ascii="Arial" w:hAnsi="Arial" w:cs="Arial"/>
        </w:rPr>
        <w:t>) and is endorsed by the Government. Other computer sites to consider</w:t>
      </w:r>
    </w:p>
    <w:p w:rsidR="00F743C3" w:rsidRPr="000C625B" w:rsidRDefault="00F0556D" w:rsidP="00861147">
      <w:pPr>
        <w:rPr>
          <w:rFonts w:ascii="Arial" w:hAnsi="Arial" w:cs="Arial"/>
        </w:rPr>
      </w:pPr>
      <w:hyperlink r:id="rId26" w:history="1">
        <w:r w:rsidR="00F743C3" w:rsidRPr="000C625B">
          <w:rPr>
            <w:rStyle w:val="Hyperlink"/>
            <w:rFonts w:ascii="Arial" w:hAnsi="Arial" w:cs="Arial"/>
          </w:rPr>
          <w:t>www.selfbuildportal.org.uk</w:t>
        </w:r>
      </w:hyperlink>
    </w:p>
    <w:p w:rsidR="00F743C3" w:rsidRPr="000C625B" w:rsidRDefault="00F0556D" w:rsidP="00861147">
      <w:pPr>
        <w:rPr>
          <w:rFonts w:ascii="Arial" w:hAnsi="Arial" w:cs="Arial"/>
        </w:rPr>
      </w:pPr>
      <w:hyperlink r:id="rId27" w:history="1">
        <w:r w:rsidR="00F743C3" w:rsidRPr="000C625B">
          <w:rPr>
            <w:rStyle w:val="Hyperlink"/>
            <w:rFonts w:ascii="Arial" w:hAnsi="Arial" w:cs="Arial"/>
          </w:rPr>
          <w:t>www.communitykindtrusts.org.uk</w:t>
        </w:r>
      </w:hyperlink>
    </w:p>
    <w:p w:rsidR="00F743C3" w:rsidRPr="000C625B" w:rsidRDefault="00F0556D" w:rsidP="00861147">
      <w:pPr>
        <w:rPr>
          <w:rFonts w:ascii="Arial" w:hAnsi="Arial" w:cs="Arial"/>
        </w:rPr>
      </w:pPr>
      <w:hyperlink r:id="rId28" w:history="1">
        <w:r w:rsidR="00F743C3" w:rsidRPr="000C625B">
          <w:rPr>
            <w:rStyle w:val="Hyperlink"/>
            <w:rFonts w:ascii="Arial" w:hAnsi="Arial" w:cs="Arial"/>
          </w:rPr>
          <w:t>www.communityselfbuildagency.org.uk</w:t>
        </w:r>
      </w:hyperlink>
    </w:p>
    <w:p w:rsidR="00F743C3" w:rsidRDefault="00F743C3" w:rsidP="007256AE">
      <w:pPr>
        <w:spacing w:after="0" w:line="240" w:lineRule="auto"/>
        <w:rPr>
          <w:rFonts w:ascii="Arial" w:hAnsi="Arial" w:cs="Arial"/>
          <w:b/>
        </w:rPr>
      </w:pPr>
    </w:p>
    <w:p w:rsidR="00F743C3" w:rsidRDefault="00F743C3" w:rsidP="007256AE">
      <w:pPr>
        <w:spacing w:after="0" w:line="240" w:lineRule="auto"/>
        <w:rPr>
          <w:rFonts w:ascii="Arial" w:hAnsi="Arial" w:cs="Arial"/>
          <w:b/>
        </w:rPr>
      </w:pPr>
    </w:p>
    <w:p w:rsidR="00F743C3" w:rsidRDefault="00F743C3" w:rsidP="007256AE">
      <w:pPr>
        <w:spacing w:after="0" w:line="240" w:lineRule="auto"/>
        <w:rPr>
          <w:rFonts w:ascii="Arial" w:hAnsi="Arial" w:cs="Arial"/>
          <w:b/>
        </w:rPr>
      </w:pPr>
    </w:p>
    <w:p w:rsidR="00F743C3" w:rsidRDefault="00F743C3" w:rsidP="007256AE">
      <w:pPr>
        <w:spacing w:after="0" w:line="240" w:lineRule="auto"/>
        <w:rPr>
          <w:rFonts w:ascii="Arial" w:hAnsi="Arial" w:cs="Arial"/>
          <w:b/>
        </w:rPr>
      </w:pPr>
    </w:p>
    <w:p w:rsidR="00F743C3" w:rsidRDefault="00F743C3" w:rsidP="007256AE">
      <w:pPr>
        <w:spacing w:after="0" w:line="240" w:lineRule="auto"/>
        <w:rPr>
          <w:rFonts w:ascii="Arial" w:hAnsi="Arial" w:cs="Arial"/>
          <w:b/>
        </w:rPr>
      </w:pPr>
    </w:p>
    <w:p w:rsidR="00F743C3" w:rsidRDefault="00F743C3" w:rsidP="007256AE">
      <w:pPr>
        <w:spacing w:after="0" w:line="240" w:lineRule="auto"/>
        <w:rPr>
          <w:rFonts w:ascii="Arial" w:hAnsi="Arial" w:cs="Arial"/>
          <w:b/>
        </w:rPr>
      </w:pPr>
    </w:p>
    <w:p w:rsidR="00F743C3" w:rsidRDefault="00F743C3" w:rsidP="007256AE">
      <w:pPr>
        <w:spacing w:after="0" w:line="240" w:lineRule="auto"/>
        <w:rPr>
          <w:rFonts w:ascii="Arial" w:hAnsi="Arial" w:cs="Arial"/>
          <w:b/>
        </w:rPr>
      </w:pPr>
    </w:p>
    <w:p w:rsidR="00F743C3" w:rsidRDefault="00F743C3" w:rsidP="007256AE">
      <w:pPr>
        <w:spacing w:after="0" w:line="240" w:lineRule="auto"/>
        <w:rPr>
          <w:rFonts w:ascii="Arial" w:hAnsi="Arial" w:cs="Arial"/>
          <w:b/>
        </w:rPr>
      </w:pPr>
    </w:p>
    <w:p w:rsidR="00F743C3" w:rsidRDefault="00F743C3" w:rsidP="007256AE">
      <w:pPr>
        <w:spacing w:after="0" w:line="240" w:lineRule="auto"/>
        <w:rPr>
          <w:rFonts w:ascii="Arial" w:hAnsi="Arial" w:cs="Arial"/>
          <w:b/>
        </w:rPr>
      </w:pPr>
    </w:p>
    <w:p w:rsidR="00F743C3" w:rsidRDefault="00F743C3" w:rsidP="007256AE">
      <w:pPr>
        <w:spacing w:after="0" w:line="240" w:lineRule="auto"/>
        <w:rPr>
          <w:rFonts w:ascii="Arial" w:hAnsi="Arial" w:cs="Arial"/>
          <w:b/>
        </w:rPr>
      </w:pPr>
    </w:p>
    <w:p w:rsidR="00F743C3" w:rsidRDefault="00F743C3" w:rsidP="007256AE">
      <w:pPr>
        <w:spacing w:after="0" w:line="240" w:lineRule="auto"/>
        <w:rPr>
          <w:rFonts w:ascii="Arial" w:hAnsi="Arial" w:cs="Arial"/>
          <w:b/>
        </w:rPr>
      </w:pPr>
    </w:p>
    <w:p w:rsidR="00F743C3" w:rsidRDefault="00F743C3" w:rsidP="007256AE">
      <w:pPr>
        <w:spacing w:after="0" w:line="240" w:lineRule="auto"/>
        <w:rPr>
          <w:rFonts w:ascii="Arial" w:hAnsi="Arial" w:cs="Arial"/>
          <w:b/>
        </w:rPr>
      </w:pPr>
    </w:p>
    <w:p w:rsidR="00F743C3" w:rsidRDefault="00F743C3" w:rsidP="007256AE">
      <w:pPr>
        <w:spacing w:after="0" w:line="240" w:lineRule="auto"/>
        <w:rPr>
          <w:rFonts w:ascii="Arial" w:hAnsi="Arial" w:cs="Arial"/>
          <w:b/>
        </w:rPr>
      </w:pPr>
    </w:p>
    <w:p w:rsidR="00F743C3" w:rsidRDefault="00F743C3" w:rsidP="007256AE">
      <w:pPr>
        <w:spacing w:after="0" w:line="240" w:lineRule="auto"/>
        <w:rPr>
          <w:rFonts w:ascii="Arial" w:hAnsi="Arial" w:cs="Arial"/>
          <w:b/>
        </w:rPr>
      </w:pPr>
    </w:p>
    <w:p w:rsidR="00F743C3" w:rsidRDefault="00F743C3" w:rsidP="007256AE">
      <w:pPr>
        <w:spacing w:after="0" w:line="240" w:lineRule="auto"/>
        <w:rPr>
          <w:rFonts w:ascii="Arial" w:hAnsi="Arial" w:cs="Arial"/>
          <w:b/>
        </w:rPr>
      </w:pPr>
    </w:p>
    <w:p w:rsidR="00F743C3" w:rsidRDefault="00F743C3" w:rsidP="007256AE">
      <w:pPr>
        <w:spacing w:after="0" w:line="240" w:lineRule="auto"/>
        <w:rPr>
          <w:rFonts w:ascii="Arial" w:hAnsi="Arial" w:cs="Arial"/>
          <w:b/>
        </w:rPr>
      </w:pPr>
    </w:p>
    <w:p w:rsidR="00F743C3" w:rsidRDefault="00F743C3" w:rsidP="007256AE">
      <w:pPr>
        <w:spacing w:after="0" w:line="240" w:lineRule="auto"/>
        <w:rPr>
          <w:rFonts w:ascii="Arial" w:hAnsi="Arial" w:cs="Arial"/>
          <w:b/>
        </w:rPr>
      </w:pPr>
    </w:p>
    <w:p w:rsidR="00F743C3" w:rsidRPr="007256AE" w:rsidRDefault="00F743C3" w:rsidP="007256AE">
      <w:pPr>
        <w:spacing w:after="0" w:line="240" w:lineRule="auto"/>
        <w:rPr>
          <w:rFonts w:ascii="Arial" w:hAnsi="Arial" w:cs="Arial"/>
          <w:b/>
        </w:rPr>
      </w:pPr>
      <w:r w:rsidRPr="007256AE">
        <w:rPr>
          <w:rFonts w:ascii="Arial" w:hAnsi="Arial" w:cs="Arial"/>
          <w:b/>
        </w:rPr>
        <w:lastRenderedPageBreak/>
        <w:t xml:space="preserve">Appendix 3 </w:t>
      </w:r>
    </w:p>
    <w:p w:rsidR="00F743C3" w:rsidRPr="007256AE" w:rsidRDefault="00F743C3" w:rsidP="007256AE">
      <w:pPr>
        <w:spacing w:after="0" w:line="240" w:lineRule="auto"/>
        <w:rPr>
          <w:rFonts w:ascii="Arial" w:hAnsi="Arial" w:cs="Arial"/>
          <w:b/>
        </w:rPr>
      </w:pPr>
      <w:r w:rsidRPr="007256AE">
        <w:rPr>
          <w:rFonts w:ascii="Arial" w:hAnsi="Arial" w:cs="Arial"/>
          <w:b/>
        </w:rPr>
        <w:t>Affordable Modular Housing</w:t>
      </w:r>
    </w:p>
    <w:p w:rsidR="00F743C3" w:rsidRPr="007256AE" w:rsidRDefault="00F743C3" w:rsidP="007256AE">
      <w:pPr>
        <w:spacing w:after="0" w:line="240" w:lineRule="auto"/>
        <w:rPr>
          <w:rFonts w:ascii="Arial" w:hAnsi="Arial" w:cs="Arial"/>
          <w:b/>
        </w:rPr>
      </w:pPr>
      <w:r w:rsidRPr="007256AE">
        <w:rPr>
          <w:rFonts w:ascii="Arial" w:hAnsi="Arial" w:cs="Arial"/>
          <w:b/>
        </w:rPr>
        <w:t>The modular housing concept</w:t>
      </w:r>
    </w:p>
    <w:p w:rsidR="00F743C3" w:rsidRPr="007256AE" w:rsidRDefault="00F743C3" w:rsidP="007256AE">
      <w:pPr>
        <w:spacing w:after="0" w:line="240" w:lineRule="auto"/>
        <w:rPr>
          <w:rFonts w:ascii="Arial" w:hAnsi="Arial" w:cs="Arial"/>
        </w:rPr>
      </w:pPr>
      <w:r w:rsidRPr="007256AE">
        <w:rPr>
          <w:rFonts w:ascii="Arial" w:hAnsi="Arial" w:cs="Arial"/>
        </w:rPr>
        <w:t>Modular housing consists of prefabricated sections which are manufactured off-site and assembled and constructed on-site. Prefabricated sections are lifted and placed on pre-laid foundations and joined together to make a single building. Modules can be placed side-by-side, end-to-end, or stacked, allowing a wide variety of configurations and styles in the building layout.</w:t>
      </w:r>
    </w:p>
    <w:p w:rsidR="00F743C3" w:rsidRPr="007256AE" w:rsidRDefault="00F743C3" w:rsidP="007256AE">
      <w:pPr>
        <w:spacing w:after="0" w:line="240" w:lineRule="auto"/>
        <w:rPr>
          <w:rFonts w:ascii="Arial" w:hAnsi="Arial" w:cs="Arial"/>
        </w:rPr>
      </w:pPr>
      <w:r w:rsidRPr="007256AE">
        <w:rPr>
          <w:rFonts w:ascii="Arial" w:hAnsi="Arial" w:cs="Arial"/>
        </w:rPr>
        <w:t>Modular housing is not just a new name for “prefabs”. Modular dwellings must be designed and built to meet the same building standards as houses built on-site from scratch and meet the same inspection requirements.</w:t>
      </w:r>
    </w:p>
    <w:p w:rsidR="00F743C3" w:rsidRPr="007256AE" w:rsidRDefault="00F743C3" w:rsidP="007256AE">
      <w:pPr>
        <w:spacing w:after="0" w:line="240" w:lineRule="auto"/>
        <w:rPr>
          <w:rFonts w:ascii="Arial" w:hAnsi="Arial" w:cs="Arial"/>
        </w:rPr>
      </w:pPr>
      <w:r w:rsidRPr="007256AE">
        <w:rPr>
          <w:rFonts w:ascii="Arial" w:hAnsi="Arial" w:cs="Arial"/>
        </w:rPr>
        <w:t xml:space="preserve">Modern modular residences are built to high specifications and sustainable standards and designed to be low cost, low maintenance and environmentally friendly. </w:t>
      </w:r>
    </w:p>
    <w:p w:rsidR="00F743C3" w:rsidRPr="007256AE" w:rsidRDefault="00F743C3" w:rsidP="007256AE">
      <w:pPr>
        <w:spacing w:after="0" w:line="240" w:lineRule="auto"/>
        <w:rPr>
          <w:rFonts w:ascii="Arial" w:hAnsi="Arial" w:cs="Arial"/>
          <w:b/>
        </w:rPr>
      </w:pPr>
      <w:r w:rsidRPr="007256AE">
        <w:rPr>
          <w:rFonts w:ascii="Arial" w:hAnsi="Arial" w:cs="Arial"/>
          <w:b/>
        </w:rPr>
        <w:t>The Government perspective</w:t>
      </w:r>
    </w:p>
    <w:p w:rsidR="00F743C3" w:rsidRPr="007256AE" w:rsidRDefault="00F743C3" w:rsidP="007256AE">
      <w:pPr>
        <w:spacing w:after="0" w:line="240" w:lineRule="auto"/>
        <w:rPr>
          <w:rFonts w:ascii="Arial" w:hAnsi="Arial" w:cs="Arial"/>
        </w:rPr>
      </w:pPr>
      <w:r w:rsidRPr="007256AE">
        <w:rPr>
          <w:rFonts w:ascii="Arial" w:hAnsi="Arial" w:cs="Arial"/>
        </w:rPr>
        <w:t>The government commissioned a Report on Offsite Housing in February 2013 whose findings it accepted. The findings of the report make a strong case for the affordability and sustainability of modular housing.</w:t>
      </w:r>
    </w:p>
    <w:p w:rsidR="00F743C3" w:rsidRPr="007256AE" w:rsidRDefault="00F743C3" w:rsidP="007256AE">
      <w:pPr>
        <w:spacing w:after="0" w:line="240" w:lineRule="auto"/>
        <w:rPr>
          <w:rFonts w:ascii="Arial" w:hAnsi="Arial" w:cs="Arial"/>
          <w:i/>
        </w:rPr>
      </w:pPr>
      <w:r w:rsidRPr="007256AE">
        <w:rPr>
          <w:rFonts w:ascii="Arial" w:hAnsi="Arial" w:cs="Arial"/>
          <w:i/>
        </w:rPr>
        <w:t xml:space="preserve">Offsite construction offers a route to delivering homes that can be built to higher sustainability standards, with potential advantages in terms of build quality, speed of delivery, construction health and safety, energy-in-use, whole-life carbon footprint, and reduced transport pollution (congestion and emissions). </w:t>
      </w:r>
    </w:p>
    <w:p w:rsidR="00F743C3" w:rsidRPr="007256AE" w:rsidRDefault="00F743C3" w:rsidP="007256AE">
      <w:pPr>
        <w:spacing w:after="0" w:line="240" w:lineRule="auto"/>
        <w:rPr>
          <w:rFonts w:ascii="Arial" w:hAnsi="Arial" w:cs="Arial"/>
          <w:i/>
        </w:rPr>
      </w:pPr>
      <w:r w:rsidRPr="007256AE">
        <w:rPr>
          <w:rFonts w:ascii="Arial" w:hAnsi="Arial" w:cs="Arial"/>
          <w:i/>
        </w:rPr>
        <w:t xml:space="preserve">Of these advantages, the ones which are most easily quantified are the financial benefits to the </w:t>
      </w:r>
      <w:proofErr w:type="spellStart"/>
      <w:r w:rsidRPr="007256AE">
        <w:rPr>
          <w:rFonts w:ascii="Arial" w:hAnsi="Arial" w:cs="Arial"/>
          <w:i/>
        </w:rPr>
        <w:t>housebuilder</w:t>
      </w:r>
      <w:proofErr w:type="spellEnd"/>
      <w:r w:rsidRPr="007256AE">
        <w:rPr>
          <w:rFonts w:ascii="Arial" w:hAnsi="Arial" w:cs="Arial"/>
          <w:i/>
        </w:rPr>
        <w:t xml:space="preserve"> associated with increased speed of construction and reduced working capital requirements, the ease of achieving higher quality construction (driven by the need to increase energy performance), and the savings to the householder which arise from reduced energy-in-use. </w:t>
      </w:r>
    </w:p>
    <w:p w:rsidR="00F743C3" w:rsidRPr="007256AE" w:rsidRDefault="00F743C3" w:rsidP="007256AE">
      <w:pPr>
        <w:spacing w:after="0" w:line="240" w:lineRule="auto"/>
        <w:rPr>
          <w:rFonts w:ascii="Arial" w:hAnsi="Arial" w:cs="Arial"/>
        </w:rPr>
      </w:pPr>
      <w:r w:rsidRPr="007256AE">
        <w:rPr>
          <w:rFonts w:ascii="Arial" w:hAnsi="Arial" w:cs="Arial"/>
        </w:rPr>
        <w:t>The same report asked a sample of residents of modular housing whether they perceived any advantages of living in a modular dwelling. The householders identified the following:</w:t>
      </w:r>
    </w:p>
    <w:p w:rsidR="00F743C3" w:rsidRPr="007256AE" w:rsidRDefault="00F743C3" w:rsidP="007256AE">
      <w:pPr>
        <w:spacing w:after="0" w:line="240" w:lineRule="auto"/>
        <w:rPr>
          <w:rFonts w:ascii="Arial" w:hAnsi="Arial" w:cs="Arial"/>
          <w:i/>
        </w:rPr>
      </w:pPr>
    </w:p>
    <w:p w:rsidR="00F743C3" w:rsidRPr="007256AE" w:rsidRDefault="00F743C3" w:rsidP="007256AE">
      <w:pPr>
        <w:spacing w:after="0" w:line="240" w:lineRule="auto"/>
        <w:rPr>
          <w:rFonts w:ascii="Arial" w:hAnsi="Arial" w:cs="Arial"/>
          <w:i/>
        </w:rPr>
      </w:pPr>
      <w:r w:rsidRPr="007256AE">
        <w:rPr>
          <w:rFonts w:ascii="Arial" w:hAnsi="Arial" w:cs="Arial"/>
          <w:i/>
        </w:rPr>
        <w:t xml:space="preserve">1 Reduced Construction Costs </w:t>
      </w:r>
    </w:p>
    <w:p w:rsidR="00F743C3" w:rsidRPr="007256AE" w:rsidRDefault="00F743C3" w:rsidP="007256AE">
      <w:pPr>
        <w:spacing w:after="0" w:line="240" w:lineRule="auto"/>
        <w:rPr>
          <w:rFonts w:ascii="Arial" w:hAnsi="Arial" w:cs="Arial"/>
          <w:i/>
        </w:rPr>
      </w:pPr>
      <w:r w:rsidRPr="007256AE">
        <w:rPr>
          <w:rFonts w:ascii="Arial" w:hAnsi="Arial" w:cs="Arial"/>
          <w:i/>
        </w:rPr>
        <w:t xml:space="preserve">2 Reduced Construction Time </w:t>
      </w:r>
    </w:p>
    <w:p w:rsidR="00F743C3" w:rsidRPr="007256AE" w:rsidRDefault="00F743C3" w:rsidP="007256AE">
      <w:pPr>
        <w:spacing w:after="0" w:line="240" w:lineRule="auto"/>
        <w:rPr>
          <w:rFonts w:ascii="Arial" w:hAnsi="Arial" w:cs="Arial"/>
          <w:i/>
        </w:rPr>
      </w:pPr>
      <w:r w:rsidRPr="007256AE">
        <w:rPr>
          <w:rFonts w:ascii="Arial" w:hAnsi="Arial" w:cs="Arial"/>
          <w:i/>
        </w:rPr>
        <w:t>3 Increased Quality of Finish</w:t>
      </w:r>
    </w:p>
    <w:p w:rsidR="00F743C3" w:rsidRPr="007256AE" w:rsidRDefault="00F743C3" w:rsidP="007256AE">
      <w:pPr>
        <w:spacing w:after="0" w:line="240" w:lineRule="auto"/>
        <w:rPr>
          <w:rFonts w:ascii="Arial" w:hAnsi="Arial" w:cs="Arial"/>
          <w:i/>
        </w:rPr>
      </w:pPr>
      <w:r w:rsidRPr="007256AE">
        <w:rPr>
          <w:rFonts w:ascii="Arial" w:hAnsi="Arial" w:cs="Arial"/>
          <w:i/>
        </w:rPr>
        <w:t xml:space="preserve">4 Increased Flexibility of Construction Programme </w:t>
      </w:r>
    </w:p>
    <w:p w:rsidR="00F743C3" w:rsidRPr="007256AE" w:rsidRDefault="00F743C3" w:rsidP="007256AE">
      <w:pPr>
        <w:spacing w:after="0" w:line="240" w:lineRule="auto"/>
        <w:rPr>
          <w:rFonts w:ascii="Arial" w:hAnsi="Arial" w:cs="Arial"/>
          <w:i/>
        </w:rPr>
      </w:pPr>
      <w:r w:rsidRPr="007256AE">
        <w:rPr>
          <w:rFonts w:ascii="Arial" w:hAnsi="Arial" w:cs="Arial"/>
          <w:i/>
        </w:rPr>
        <w:t xml:space="preserve">5 Lower Energy in Use Costs </w:t>
      </w:r>
    </w:p>
    <w:p w:rsidR="00F743C3" w:rsidRPr="007256AE" w:rsidRDefault="00F743C3" w:rsidP="007256AE">
      <w:pPr>
        <w:spacing w:after="0" w:line="240" w:lineRule="auto"/>
        <w:rPr>
          <w:rFonts w:ascii="Arial" w:hAnsi="Arial" w:cs="Arial"/>
          <w:i/>
        </w:rPr>
      </w:pPr>
      <w:r w:rsidRPr="007256AE">
        <w:rPr>
          <w:rFonts w:ascii="Arial" w:hAnsi="Arial" w:cs="Arial"/>
          <w:i/>
        </w:rPr>
        <w:t xml:space="preserve">6 Lower Life-time Maintenance Costs </w:t>
      </w:r>
    </w:p>
    <w:p w:rsidR="00F743C3" w:rsidRPr="007256AE" w:rsidRDefault="00F743C3" w:rsidP="007256AE">
      <w:pPr>
        <w:spacing w:after="0" w:line="240" w:lineRule="auto"/>
        <w:rPr>
          <w:rFonts w:ascii="Arial" w:hAnsi="Arial" w:cs="Arial"/>
          <w:i/>
        </w:rPr>
      </w:pPr>
      <w:r w:rsidRPr="007256AE">
        <w:rPr>
          <w:rFonts w:ascii="Arial" w:hAnsi="Arial" w:cs="Arial"/>
          <w:i/>
        </w:rPr>
        <w:t>7 Increased Lifetime Flexibility</w:t>
      </w:r>
    </w:p>
    <w:p w:rsidR="00F743C3" w:rsidRPr="007256AE" w:rsidRDefault="00F743C3" w:rsidP="007256AE">
      <w:pPr>
        <w:spacing w:after="0" w:line="240" w:lineRule="auto"/>
        <w:rPr>
          <w:rFonts w:ascii="Arial" w:hAnsi="Arial" w:cs="Arial"/>
        </w:rPr>
      </w:pPr>
      <w:r w:rsidRPr="007256AE">
        <w:rPr>
          <w:rFonts w:ascii="Arial" w:hAnsi="Arial" w:cs="Arial"/>
        </w:rPr>
        <w:t xml:space="preserve">Central government announced in November 2017 that it will make a huge investment in the production of modular homes as a prime solution to the need for bulk affordable housing in urban areas. </w:t>
      </w:r>
    </w:p>
    <w:p w:rsidR="00F743C3" w:rsidRPr="007256AE" w:rsidRDefault="00F743C3" w:rsidP="007256AE">
      <w:pPr>
        <w:spacing w:after="0" w:line="240" w:lineRule="auto"/>
        <w:rPr>
          <w:rFonts w:ascii="Arial" w:hAnsi="Arial" w:cs="Arial"/>
        </w:rPr>
      </w:pPr>
      <w:r w:rsidRPr="007256AE">
        <w:rPr>
          <w:rFonts w:ascii="Arial" w:hAnsi="Arial" w:cs="Arial"/>
        </w:rPr>
        <w:t>In addition The Secretary of State has just completed (January 2017) a European tour of modular social housing projects and has stated that recommendations arising from this visit will be included in a Paper on Meeting UK Housing Needs to be released shortly.</w:t>
      </w:r>
    </w:p>
    <w:p w:rsidR="00F743C3" w:rsidRPr="007256AE" w:rsidRDefault="00F743C3" w:rsidP="007256AE">
      <w:pPr>
        <w:spacing w:after="0" w:line="240" w:lineRule="auto"/>
        <w:rPr>
          <w:rFonts w:ascii="Arial" w:hAnsi="Arial" w:cs="Arial"/>
          <w:b/>
        </w:rPr>
      </w:pPr>
      <w:r w:rsidRPr="007256AE">
        <w:rPr>
          <w:rFonts w:ascii="Arial" w:hAnsi="Arial" w:cs="Arial"/>
          <w:b/>
        </w:rPr>
        <w:t>What sort of housing?</w:t>
      </w:r>
    </w:p>
    <w:p w:rsidR="00F743C3" w:rsidRPr="007256AE" w:rsidRDefault="00F743C3" w:rsidP="007256AE">
      <w:pPr>
        <w:spacing w:after="0" w:line="240" w:lineRule="auto"/>
        <w:rPr>
          <w:rFonts w:ascii="Arial" w:hAnsi="Arial" w:cs="Arial"/>
        </w:rPr>
      </w:pPr>
      <w:r w:rsidRPr="007256AE">
        <w:rPr>
          <w:rFonts w:ascii="Arial" w:hAnsi="Arial" w:cs="Arial"/>
        </w:rPr>
        <w:t xml:space="preserve">There are a considerable number of UK based manufacturers (as well as German, Scandinavian and Chinese companies setting up UK bases). There are many different styles and types of provision using different materials. </w:t>
      </w:r>
    </w:p>
    <w:p w:rsidR="00F743C3" w:rsidRPr="007256AE" w:rsidRDefault="00F743C3" w:rsidP="007256AE">
      <w:pPr>
        <w:spacing w:after="0" w:line="240" w:lineRule="auto"/>
        <w:rPr>
          <w:rFonts w:ascii="Arial" w:hAnsi="Arial" w:cs="Arial"/>
        </w:rPr>
      </w:pPr>
    </w:p>
    <w:p w:rsidR="00F743C3" w:rsidRPr="007256AE" w:rsidRDefault="00A34696" w:rsidP="007256AE">
      <w:pPr>
        <w:spacing w:after="0" w:line="240" w:lineRule="auto"/>
        <w:rPr>
          <w:rFonts w:ascii="Arial" w:hAnsi="Arial" w:cs="Arial"/>
        </w:rPr>
      </w:pPr>
      <w:r>
        <w:rPr>
          <w:noProof/>
          <w:lang w:eastAsia="en-GB"/>
        </w:rPr>
        <w:lastRenderedPageBreak/>
        <w:drawing>
          <wp:anchor distT="0" distB="0" distL="114300" distR="114300" simplePos="0" relativeHeight="251661824" behindDoc="0" locked="0" layoutInCell="1" allowOverlap="1">
            <wp:simplePos x="0" y="0"/>
            <wp:positionH relativeFrom="column">
              <wp:align>left</wp:align>
            </wp:positionH>
            <wp:positionV relativeFrom="paragraph">
              <wp:align>top</wp:align>
            </wp:positionV>
            <wp:extent cx="2362200" cy="1533525"/>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srcRect/>
                    <a:stretch>
                      <a:fillRect/>
                    </a:stretch>
                  </pic:blipFill>
                  <pic:spPr bwMode="auto">
                    <a:xfrm>
                      <a:off x="0" y="0"/>
                      <a:ext cx="2362200" cy="1533525"/>
                    </a:xfrm>
                    <a:prstGeom prst="rect">
                      <a:avLst/>
                    </a:prstGeom>
                    <a:noFill/>
                  </pic:spPr>
                </pic:pic>
              </a:graphicData>
            </a:graphic>
          </wp:anchor>
        </w:drawing>
      </w:r>
      <w:r>
        <w:rPr>
          <w:rFonts w:ascii="Arial" w:hAnsi="Arial" w:cs="Arial"/>
          <w:noProof/>
          <w:lang w:eastAsia="en-GB"/>
        </w:rPr>
        <w:drawing>
          <wp:inline distT="0" distB="0" distL="0" distR="0">
            <wp:extent cx="2390775" cy="2019300"/>
            <wp:effectExtent l="19050" t="0" r="9525"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srcRect/>
                    <a:stretch>
                      <a:fillRect/>
                    </a:stretch>
                  </pic:blipFill>
                  <pic:spPr bwMode="auto">
                    <a:xfrm>
                      <a:off x="0" y="0"/>
                      <a:ext cx="2390775" cy="2019300"/>
                    </a:xfrm>
                    <a:prstGeom prst="rect">
                      <a:avLst/>
                    </a:prstGeom>
                    <a:noFill/>
                    <a:ln w="9525">
                      <a:noFill/>
                      <a:miter lim="800000"/>
                      <a:headEnd/>
                      <a:tailEnd/>
                    </a:ln>
                  </pic:spPr>
                </pic:pic>
              </a:graphicData>
            </a:graphic>
          </wp:inline>
        </w:drawing>
      </w:r>
      <w:r w:rsidR="00F743C3" w:rsidRPr="007256AE">
        <w:rPr>
          <w:rFonts w:ascii="Arial" w:hAnsi="Arial" w:cs="Arial"/>
        </w:rPr>
        <w:br/>
      </w:r>
      <w:r>
        <w:rPr>
          <w:rFonts w:ascii="Arial" w:hAnsi="Arial" w:cs="Arial"/>
          <w:noProof/>
          <w:lang w:eastAsia="en-GB"/>
        </w:rPr>
        <w:drawing>
          <wp:inline distT="0" distB="0" distL="0" distR="0">
            <wp:extent cx="2133600" cy="1600200"/>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srcRect/>
                    <a:stretch>
                      <a:fillRect/>
                    </a:stretch>
                  </pic:blipFill>
                  <pic:spPr bwMode="auto">
                    <a:xfrm>
                      <a:off x="0" y="0"/>
                      <a:ext cx="2133600" cy="1600200"/>
                    </a:xfrm>
                    <a:prstGeom prst="rect">
                      <a:avLst/>
                    </a:prstGeom>
                    <a:noFill/>
                    <a:ln w="9525">
                      <a:noFill/>
                      <a:miter lim="800000"/>
                      <a:headEnd/>
                      <a:tailEnd/>
                    </a:ln>
                  </pic:spPr>
                </pic:pic>
              </a:graphicData>
            </a:graphic>
          </wp:inline>
        </w:drawing>
      </w:r>
      <w:r w:rsidR="00F743C3" w:rsidRPr="007256AE">
        <w:rPr>
          <w:rFonts w:ascii="Arial" w:hAnsi="Arial" w:cs="Arial"/>
        </w:rPr>
        <w:tab/>
      </w:r>
      <w:r>
        <w:rPr>
          <w:rFonts w:ascii="Arial" w:hAnsi="Arial" w:cs="Arial"/>
          <w:noProof/>
          <w:lang w:eastAsia="en-GB"/>
        </w:rPr>
        <w:drawing>
          <wp:inline distT="0" distB="0" distL="0" distR="0">
            <wp:extent cx="2609850" cy="1457325"/>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srcRect/>
                    <a:stretch>
                      <a:fillRect/>
                    </a:stretch>
                  </pic:blipFill>
                  <pic:spPr bwMode="auto">
                    <a:xfrm>
                      <a:off x="0" y="0"/>
                      <a:ext cx="2609850" cy="1457325"/>
                    </a:xfrm>
                    <a:prstGeom prst="rect">
                      <a:avLst/>
                    </a:prstGeom>
                    <a:noFill/>
                    <a:ln w="9525">
                      <a:noFill/>
                      <a:miter lim="800000"/>
                      <a:headEnd/>
                      <a:tailEnd/>
                    </a:ln>
                  </pic:spPr>
                </pic:pic>
              </a:graphicData>
            </a:graphic>
          </wp:inline>
        </w:drawing>
      </w:r>
    </w:p>
    <w:p w:rsidR="00F743C3" w:rsidRPr="007256AE" w:rsidRDefault="00F743C3" w:rsidP="007256AE">
      <w:pPr>
        <w:spacing w:after="0" w:line="240" w:lineRule="auto"/>
        <w:rPr>
          <w:rFonts w:ascii="Arial" w:hAnsi="Arial" w:cs="Arial"/>
        </w:rPr>
      </w:pPr>
      <w:r w:rsidRPr="007256AE">
        <w:rPr>
          <w:rFonts w:ascii="Arial" w:hAnsi="Arial" w:cs="Arial"/>
        </w:rPr>
        <w:t>What is common to most of them is the claim to be able to design flexibly to meet local needs, to build to high accredited standards for sustainable and lifetime housing and to ensure that properties are acceptable to insurers, mortgage companies and are warranted. Some builders offer the standard NHBC 10 year warranty; others offer a more comprehensive and longer ranging package through industry umbrella organisations.</w:t>
      </w:r>
    </w:p>
    <w:p w:rsidR="00F743C3" w:rsidRPr="007256AE" w:rsidRDefault="00F743C3" w:rsidP="007256AE">
      <w:pPr>
        <w:spacing w:after="0" w:line="240" w:lineRule="auto"/>
        <w:rPr>
          <w:rFonts w:ascii="Arial" w:hAnsi="Arial" w:cs="Arial"/>
          <w:b/>
        </w:rPr>
      </w:pPr>
      <w:r w:rsidRPr="007256AE">
        <w:rPr>
          <w:rFonts w:ascii="Arial" w:hAnsi="Arial" w:cs="Arial"/>
          <w:b/>
        </w:rPr>
        <w:t>Relevance to local needs</w:t>
      </w:r>
    </w:p>
    <w:p w:rsidR="00F743C3" w:rsidRPr="007256AE" w:rsidRDefault="00F743C3" w:rsidP="007256AE">
      <w:pPr>
        <w:numPr>
          <w:ilvl w:val="0"/>
          <w:numId w:val="38"/>
        </w:numPr>
        <w:spacing w:after="0" w:line="240" w:lineRule="auto"/>
        <w:rPr>
          <w:rFonts w:ascii="Arial" w:hAnsi="Arial" w:cs="Arial"/>
        </w:rPr>
      </w:pPr>
      <w:r w:rsidRPr="007256AE">
        <w:rPr>
          <w:rFonts w:ascii="Arial" w:hAnsi="Arial" w:cs="Arial"/>
        </w:rPr>
        <w:t>Initial building costs can be substantially reduced compared to the same size house built by more traditional methods.</w:t>
      </w:r>
    </w:p>
    <w:p w:rsidR="00F743C3" w:rsidRPr="007256AE" w:rsidRDefault="00F743C3" w:rsidP="007256AE">
      <w:pPr>
        <w:numPr>
          <w:ilvl w:val="0"/>
          <w:numId w:val="38"/>
        </w:numPr>
        <w:spacing w:after="0" w:line="240" w:lineRule="auto"/>
        <w:rPr>
          <w:rFonts w:ascii="Arial" w:hAnsi="Arial" w:cs="Arial"/>
        </w:rPr>
      </w:pPr>
      <w:r w:rsidRPr="007256AE">
        <w:rPr>
          <w:rFonts w:ascii="Arial" w:hAnsi="Arial" w:cs="Arial"/>
        </w:rPr>
        <w:t xml:space="preserve">Outgoings on heating and power can be reduced substantially by the high grade insulation that is now the industry standard, air-tightness in the construction and electricity generating capability. These features are now common in all good quality modular builds.  </w:t>
      </w:r>
    </w:p>
    <w:p w:rsidR="00F743C3" w:rsidRPr="007256AE" w:rsidRDefault="00F743C3" w:rsidP="007256AE">
      <w:pPr>
        <w:numPr>
          <w:ilvl w:val="0"/>
          <w:numId w:val="38"/>
        </w:numPr>
        <w:spacing w:after="0" w:line="240" w:lineRule="auto"/>
        <w:rPr>
          <w:rFonts w:ascii="Arial" w:hAnsi="Arial" w:cs="Arial"/>
        </w:rPr>
      </w:pPr>
      <w:r w:rsidRPr="007256AE">
        <w:rPr>
          <w:rFonts w:ascii="Arial" w:hAnsi="Arial" w:cs="Arial"/>
        </w:rPr>
        <w:t xml:space="preserve">Many modular house builders work in association with Housing Associations to ensure that local needs are addressed in terms of types of property and affordability </w:t>
      </w:r>
    </w:p>
    <w:p w:rsidR="00F743C3" w:rsidRPr="007256AE" w:rsidRDefault="00F743C3" w:rsidP="007256AE">
      <w:pPr>
        <w:numPr>
          <w:ilvl w:val="0"/>
          <w:numId w:val="38"/>
        </w:numPr>
        <w:spacing w:after="0" w:line="240" w:lineRule="auto"/>
        <w:rPr>
          <w:rFonts w:ascii="Arial" w:hAnsi="Arial" w:cs="Arial"/>
        </w:rPr>
      </w:pPr>
      <w:r w:rsidRPr="007256AE">
        <w:rPr>
          <w:rFonts w:ascii="Arial" w:hAnsi="Arial" w:cs="Arial"/>
        </w:rPr>
        <w:t>Mortgages and insurance are now readily obtainable and some modular build companies include these in their project delivery packages.</w:t>
      </w:r>
    </w:p>
    <w:p w:rsidR="00F743C3" w:rsidRPr="007256AE" w:rsidRDefault="00F743C3" w:rsidP="007256AE">
      <w:pPr>
        <w:numPr>
          <w:ilvl w:val="0"/>
          <w:numId w:val="38"/>
        </w:numPr>
        <w:spacing w:after="0" w:line="240" w:lineRule="auto"/>
        <w:rPr>
          <w:rFonts w:ascii="Arial" w:hAnsi="Arial" w:cs="Arial"/>
        </w:rPr>
      </w:pPr>
      <w:r w:rsidRPr="007256AE">
        <w:rPr>
          <w:rFonts w:ascii="Arial" w:hAnsi="Arial" w:cs="Arial"/>
        </w:rPr>
        <w:t>Additional modules can be inserted in future to change the number of bedrooms for example.</w:t>
      </w:r>
    </w:p>
    <w:p w:rsidR="00F743C3" w:rsidRPr="007256AE" w:rsidRDefault="00F743C3" w:rsidP="007256AE">
      <w:pPr>
        <w:numPr>
          <w:ilvl w:val="0"/>
          <w:numId w:val="38"/>
        </w:numPr>
        <w:spacing w:after="0" w:line="240" w:lineRule="auto"/>
        <w:rPr>
          <w:rFonts w:ascii="Arial" w:hAnsi="Arial" w:cs="Arial"/>
        </w:rPr>
      </w:pPr>
      <w:r w:rsidRPr="007256AE">
        <w:rPr>
          <w:rFonts w:ascii="Arial" w:hAnsi="Arial" w:cs="Arial"/>
        </w:rPr>
        <w:t>Choice in design and build can be offered.</w:t>
      </w:r>
    </w:p>
    <w:p w:rsidR="00F743C3" w:rsidRPr="007256AE" w:rsidRDefault="00F743C3" w:rsidP="007256AE">
      <w:pPr>
        <w:numPr>
          <w:ilvl w:val="0"/>
          <w:numId w:val="38"/>
        </w:numPr>
        <w:spacing w:after="0" w:line="240" w:lineRule="auto"/>
        <w:rPr>
          <w:rFonts w:ascii="Arial" w:hAnsi="Arial" w:cs="Arial"/>
        </w:rPr>
      </w:pPr>
      <w:r w:rsidRPr="007256AE">
        <w:rPr>
          <w:rFonts w:ascii="Arial" w:hAnsi="Arial" w:cs="Arial"/>
        </w:rPr>
        <w:t>Shared facilities on small developments can lead to greater efficiencies and lower costs.</w:t>
      </w:r>
    </w:p>
    <w:p w:rsidR="00F743C3" w:rsidRPr="007256AE" w:rsidRDefault="00F743C3" w:rsidP="007256AE">
      <w:pPr>
        <w:spacing w:after="0" w:line="240" w:lineRule="auto"/>
        <w:rPr>
          <w:rFonts w:ascii="Arial" w:hAnsi="Arial" w:cs="Arial"/>
          <w:b/>
        </w:rPr>
      </w:pPr>
    </w:p>
    <w:p w:rsidR="00F743C3" w:rsidRPr="007256AE" w:rsidRDefault="00F743C3" w:rsidP="007256AE">
      <w:pPr>
        <w:spacing w:after="0" w:line="240" w:lineRule="auto"/>
        <w:rPr>
          <w:rFonts w:ascii="Arial" w:hAnsi="Arial" w:cs="Arial"/>
          <w:b/>
        </w:rPr>
      </w:pPr>
      <w:r w:rsidRPr="007256AE">
        <w:rPr>
          <w:rFonts w:ascii="Arial" w:hAnsi="Arial" w:cs="Arial"/>
          <w:b/>
        </w:rPr>
        <w:t>An Example</w:t>
      </w:r>
      <w:r w:rsidRPr="007256AE">
        <w:rPr>
          <w:rFonts w:ascii="Arial" w:hAnsi="Arial" w:cs="Arial"/>
        </w:rPr>
        <w:t xml:space="preserve"> studies</w:t>
      </w:r>
    </w:p>
    <w:p w:rsidR="00F743C3" w:rsidRPr="007256AE" w:rsidRDefault="00F743C3" w:rsidP="007256AE">
      <w:pPr>
        <w:spacing w:after="0" w:line="240" w:lineRule="auto"/>
        <w:rPr>
          <w:rFonts w:ascii="Arial" w:hAnsi="Arial" w:cs="Arial"/>
          <w:b/>
          <w:bCs/>
        </w:rPr>
      </w:pPr>
      <w:r w:rsidRPr="007256AE">
        <w:rPr>
          <w:rFonts w:ascii="Arial" w:hAnsi="Arial" w:cs="Arial"/>
          <w:b/>
          <w:bCs/>
        </w:rPr>
        <w:t>Case study 13: Goodwin Development Trust</w:t>
      </w:r>
    </w:p>
    <w:p w:rsidR="00F743C3" w:rsidRPr="007256AE" w:rsidRDefault="00F743C3" w:rsidP="007256AE">
      <w:pPr>
        <w:spacing w:after="0" w:line="240" w:lineRule="auto"/>
        <w:rPr>
          <w:rFonts w:ascii="Arial" w:hAnsi="Arial" w:cs="Arial"/>
          <w:b/>
          <w:bCs/>
        </w:rPr>
      </w:pPr>
      <w:r w:rsidRPr="007256AE">
        <w:rPr>
          <w:rFonts w:ascii="Arial" w:hAnsi="Arial" w:cs="Arial"/>
          <w:b/>
          <w:bCs/>
        </w:rPr>
        <w:t>– Villa Place, Hull, Premier Modular Ltd</w:t>
      </w:r>
    </w:p>
    <w:p w:rsidR="00F743C3" w:rsidRPr="007256AE" w:rsidRDefault="00F743C3" w:rsidP="007256AE">
      <w:pPr>
        <w:spacing w:after="0" w:line="240" w:lineRule="auto"/>
        <w:rPr>
          <w:rFonts w:ascii="Arial" w:hAnsi="Arial" w:cs="Arial"/>
        </w:rPr>
      </w:pPr>
    </w:p>
    <w:p w:rsidR="00F743C3" w:rsidRPr="007256AE" w:rsidRDefault="00F743C3" w:rsidP="007256AE">
      <w:pPr>
        <w:spacing w:after="0" w:line="240" w:lineRule="auto"/>
        <w:rPr>
          <w:rFonts w:ascii="Arial" w:hAnsi="Arial" w:cs="Arial"/>
        </w:rPr>
      </w:pPr>
      <w:r w:rsidRPr="007256AE">
        <w:rPr>
          <w:rFonts w:ascii="Arial" w:hAnsi="Arial" w:cs="Arial"/>
        </w:rPr>
        <w:t>Premier Modular Ltd worked with The Goodwin Development Trust to design a housing block that would ensure a high quality of life for their residents. The ambition was to create the first Level 5 in the Code for Sustainable Homes (CFSH) for social housing in Hull (CLG, 2010).</w:t>
      </w:r>
    </w:p>
    <w:p w:rsidR="00F743C3" w:rsidRPr="007256AE" w:rsidRDefault="00F743C3" w:rsidP="007256AE">
      <w:pPr>
        <w:spacing w:after="0" w:line="240" w:lineRule="auto"/>
        <w:rPr>
          <w:rFonts w:ascii="Arial" w:hAnsi="Arial" w:cs="Arial"/>
        </w:rPr>
      </w:pPr>
    </w:p>
    <w:p w:rsidR="00F743C3" w:rsidRPr="007256AE" w:rsidRDefault="00F743C3" w:rsidP="007256AE">
      <w:pPr>
        <w:spacing w:after="0" w:line="240" w:lineRule="auto"/>
        <w:rPr>
          <w:rFonts w:ascii="Arial" w:hAnsi="Arial" w:cs="Arial"/>
        </w:rPr>
      </w:pPr>
      <w:r w:rsidRPr="007256AE">
        <w:rPr>
          <w:rFonts w:ascii="Arial" w:hAnsi="Arial" w:cs="Arial"/>
        </w:rPr>
        <w:lastRenderedPageBreak/>
        <w:t>The development consists of five terrace houses on the Thornton Estate located on the outskirts of Hull City Centre. The houses are three-bedroomed, five-person units, which incorporate innovative architectural design, energy saving materials and use renewable energy resources all designed to attain Level 5.</w:t>
      </w:r>
    </w:p>
    <w:p w:rsidR="00F743C3" w:rsidRPr="007256AE" w:rsidRDefault="00F743C3" w:rsidP="007256AE">
      <w:pPr>
        <w:spacing w:after="0" w:line="240" w:lineRule="auto"/>
        <w:rPr>
          <w:rFonts w:ascii="Arial" w:hAnsi="Arial" w:cs="Arial"/>
        </w:rPr>
      </w:pPr>
    </w:p>
    <w:p w:rsidR="00F743C3" w:rsidRPr="007256AE" w:rsidRDefault="00F743C3" w:rsidP="007256AE">
      <w:pPr>
        <w:spacing w:after="0" w:line="240" w:lineRule="auto"/>
        <w:rPr>
          <w:rFonts w:ascii="Arial" w:hAnsi="Arial" w:cs="Arial"/>
        </w:rPr>
      </w:pPr>
      <w:r w:rsidRPr="007256AE">
        <w:rPr>
          <w:rFonts w:ascii="Arial" w:hAnsi="Arial" w:cs="Arial"/>
        </w:rPr>
        <w:t>Key design features include photovoltaic panels, a communal rainwater harvesting tank, greywater recycling, triple glazed windows and doors, restricted water use per day, incorporating dual flush toilets and mixer taps/showers, low energy light fittings throughout and integral recycling bins in each kitchen.</w:t>
      </w:r>
    </w:p>
    <w:p w:rsidR="00F743C3" w:rsidRPr="007256AE" w:rsidRDefault="00F743C3" w:rsidP="007256AE">
      <w:pPr>
        <w:spacing w:after="0" w:line="240" w:lineRule="auto"/>
        <w:rPr>
          <w:rFonts w:ascii="Arial" w:hAnsi="Arial" w:cs="Arial"/>
        </w:rPr>
      </w:pPr>
    </w:p>
    <w:p w:rsidR="00F743C3" w:rsidRPr="007256AE" w:rsidRDefault="00F743C3" w:rsidP="007256AE">
      <w:pPr>
        <w:spacing w:after="0" w:line="240" w:lineRule="auto"/>
        <w:rPr>
          <w:rFonts w:ascii="Arial" w:hAnsi="Arial" w:cs="Arial"/>
        </w:rPr>
      </w:pPr>
      <w:r w:rsidRPr="007256AE">
        <w:rPr>
          <w:rFonts w:ascii="Arial" w:hAnsi="Arial" w:cs="Arial"/>
        </w:rPr>
        <w:t>To complement the sustainable design each property has a secure bicycle store and storage space for refuse, recycling and compost bins. The development was finished with a community planting area to promote growing food and biodiversity while encouraging social well-being.</w:t>
      </w:r>
    </w:p>
    <w:p w:rsidR="00F743C3" w:rsidRPr="007256AE" w:rsidRDefault="00F743C3" w:rsidP="007256AE">
      <w:pPr>
        <w:spacing w:after="0" w:line="240" w:lineRule="auto"/>
        <w:rPr>
          <w:rFonts w:ascii="Arial" w:hAnsi="Arial" w:cs="Arial"/>
        </w:rPr>
      </w:pPr>
    </w:p>
    <w:p w:rsidR="00F743C3" w:rsidRPr="007256AE" w:rsidRDefault="00F743C3" w:rsidP="007256AE">
      <w:pPr>
        <w:spacing w:after="0" w:line="240" w:lineRule="auto"/>
        <w:rPr>
          <w:rFonts w:ascii="Arial" w:hAnsi="Arial" w:cs="Arial"/>
        </w:rPr>
      </w:pPr>
      <w:r w:rsidRPr="007256AE">
        <w:rPr>
          <w:rFonts w:ascii="Arial" w:hAnsi="Arial" w:cs="Arial"/>
        </w:rPr>
        <w:t>Project value: £390,000</w:t>
      </w:r>
    </w:p>
    <w:p w:rsidR="00F743C3" w:rsidRPr="007256AE" w:rsidRDefault="00F743C3" w:rsidP="007256AE">
      <w:pPr>
        <w:spacing w:after="0" w:line="240" w:lineRule="auto"/>
        <w:rPr>
          <w:rFonts w:ascii="Arial" w:hAnsi="Arial" w:cs="Arial"/>
        </w:rPr>
      </w:pPr>
      <w:r w:rsidRPr="007256AE">
        <w:rPr>
          <w:rFonts w:ascii="Arial" w:hAnsi="Arial" w:cs="Arial"/>
        </w:rPr>
        <w:t>Site programme: 12 weeks</w:t>
      </w:r>
    </w:p>
    <w:p w:rsidR="00F743C3" w:rsidRPr="007256AE" w:rsidRDefault="00F743C3" w:rsidP="007256AE">
      <w:pPr>
        <w:spacing w:after="0" w:line="240" w:lineRule="auto"/>
        <w:rPr>
          <w:rFonts w:ascii="Arial" w:hAnsi="Arial" w:cs="Arial"/>
        </w:rPr>
      </w:pPr>
    </w:p>
    <w:p w:rsidR="00F743C3" w:rsidRPr="007256AE" w:rsidRDefault="00A34696" w:rsidP="007256AE">
      <w:pPr>
        <w:spacing w:after="0" w:line="240" w:lineRule="auto"/>
        <w:rPr>
          <w:rFonts w:ascii="Arial" w:hAnsi="Arial" w:cs="Arial"/>
        </w:rPr>
      </w:pPr>
      <w:r>
        <w:rPr>
          <w:noProof/>
          <w:lang w:eastAsia="en-GB"/>
        </w:rPr>
        <w:drawing>
          <wp:anchor distT="0" distB="0" distL="114300" distR="114300" simplePos="0" relativeHeight="251662848" behindDoc="0" locked="0" layoutInCell="1" allowOverlap="1">
            <wp:simplePos x="0" y="0"/>
            <wp:positionH relativeFrom="column">
              <wp:posOffset>200025</wp:posOffset>
            </wp:positionH>
            <wp:positionV relativeFrom="paragraph">
              <wp:posOffset>127000</wp:posOffset>
            </wp:positionV>
            <wp:extent cx="2667000" cy="1914525"/>
            <wp:effectExtent l="19050" t="0" r="0" b="0"/>
            <wp:wrapSquare wrapText="bothSides"/>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srcRect/>
                    <a:stretch>
                      <a:fillRect/>
                    </a:stretch>
                  </pic:blipFill>
                  <pic:spPr bwMode="auto">
                    <a:xfrm>
                      <a:off x="0" y="0"/>
                      <a:ext cx="2667000" cy="1914525"/>
                    </a:xfrm>
                    <a:prstGeom prst="rect">
                      <a:avLst/>
                    </a:prstGeom>
                    <a:noFill/>
                  </pic:spPr>
                </pic:pic>
              </a:graphicData>
            </a:graphic>
          </wp:anchor>
        </w:drawing>
      </w:r>
    </w:p>
    <w:p w:rsidR="00F743C3" w:rsidRDefault="00F743C3" w:rsidP="00861147">
      <w:pPr>
        <w:spacing w:after="0" w:line="240" w:lineRule="auto"/>
        <w:rPr>
          <w:rFonts w:ascii="Arial" w:hAnsi="Arial" w:cs="Arial"/>
        </w:rPr>
      </w:pPr>
    </w:p>
    <w:p w:rsidR="00F743C3" w:rsidRDefault="00F743C3" w:rsidP="00861147">
      <w:pPr>
        <w:spacing w:after="0" w:line="240" w:lineRule="auto"/>
        <w:rPr>
          <w:rFonts w:ascii="Arial" w:hAnsi="Arial" w:cs="Arial"/>
          <w:color w:val="FF0000"/>
        </w:rPr>
      </w:pPr>
    </w:p>
    <w:p w:rsidR="00F743C3" w:rsidRDefault="00F743C3" w:rsidP="00861147">
      <w:pPr>
        <w:spacing w:after="0" w:line="240" w:lineRule="auto"/>
        <w:rPr>
          <w:rFonts w:ascii="Arial" w:hAnsi="Arial" w:cs="Arial"/>
          <w:color w:val="FF0000"/>
        </w:rPr>
      </w:pPr>
    </w:p>
    <w:p w:rsidR="00F743C3" w:rsidRDefault="00F743C3" w:rsidP="00861147">
      <w:pPr>
        <w:spacing w:after="0" w:line="240" w:lineRule="auto"/>
        <w:rPr>
          <w:rFonts w:ascii="Arial" w:hAnsi="Arial" w:cs="Arial"/>
          <w:color w:val="FF0000"/>
        </w:rPr>
      </w:pPr>
    </w:p>
    <w:p w:rsidR="00F743C3" w:rsidRDefault="00F743C3" w:rsidP="00861147">
      <w:pPr>
        <w:spacing w:after="0" w:line="240" w:lineRule="auto"/>
        <w:rPr>
          <w:rFonts w:ascii="Arial" w:hAnsi="Arial" w:cs="Arial"/>
          <w:color w:val="FF0000"/>
        </w:rPr>
      </w:pPr>
    </w:p>
    <w:p w:rsidR="00F743C3" w:rsidRDefault="00F743C3" w:rsidP="00861147">
      <w:pPr>
        <w:spacing w:after="0" w:line="240" w:lineRule="auto"/>
        <w:rPr>
          <w:rFonts w:ascii="Arial" w:hAnsi="Arial" w:cs="Arial"/>
          <w:color w:val="FF0000"/>
        </w:rPr>
      </w:pPr>
    </w:p>
    <w:p w:rsidR="00F743C3" w:rsidRDefault="00F743C3" w:rsidP="00861147">
      <w:pPr>
        <w:spacing w:after="0" w:line="240" w:lineRule="auto"/>
        <w:rPr>
          <w:rFonts w:ascii="Arial" w:hAnsi="Arial" w:cs="Arial"/>
          <w:color w:val="FF0000"/>
        </w:rPr>
      </w:pPr>
    </w:p>
    <w:p w:rsidR="00F743C3" w:rsidRDefault="00F743C3" w:rsidP="00861147">
      <w:pPr>
        <w:spacing w:after="0" w:line="240" w:lineRule="auto"/>
        <w:rPr>
          <w:rFonts w:ascii="Arial" w:hAnsi="Arial" w:cs="Arial"/>
          <w:color w:val="FF0000"/>
        </w:rPr>
      </w:pPr>
    </w:p>
    <w:p w:rsidR="00F743C3" w:rsidRDefault="00F743C3" w:rsidP="00861147">
      <w:pPr>
        <w:spacing w:after="0" w:line="240" w:lineRule="auto"/>
        <w:rPr>
          <w:rFonts w:ascii="Arial" w:hAnsi="Arial" w:cs="Arial"/>
          <w:color w:val="FF0000"/>
        </w:rPr>
      </w:pPr>
    </w:p>
    <w:p w:rsidR="00F743C3" w:rsidRDefault="00F743C3" w:rsidP="00861147">
      <w:pPr>
        <w:spacing w:after="0" w:line="240" w:lineRule="auto"/>
        <w:rPr>
          <w:rFonts w:ascii="Arial" w:hAnsi="Arial" w:cs="Arial"/>
          <w:color w:val="FF0000"/>
        </w:rPr>
      </w:pPr>
    </w:p>
    <w:p w:rsidR="00F743C3" w:rsidRDefault="00F743C3" w:rsidP="00861147">
      <w:pPr>
        <w:spacing w:after="0" w:line="240" w:lineRule="auto"/>
        <w:rPr>
          <w:rFonts w:ascii="Arial" w:hAnsi="Arial" w:cs="Arial"/>
          <w:color w:val="FF0000"/>
        </w:rPr>
      </w:pPr>
    </w:p>
    <w:p w:rsidR="00F743C3" w:rsidRDefault="00F743C3" w:rsidP="00861147">
      <w:pPr>
        <w:spacing w:after="0" w:line="240" w:lineRule="auto"/>
        <w:rPr>
          <w:rFonts w:ascii="Arial" w:hAnsi="Arial" w:cs="Arial"/>
          <w:color w:val="FF0000"/>
        </w:rPr>
      </w:pPr>
    </w:p>
    <w:p w:rsidR="00F743C3" w:rsidRDefault="00F743C3" w:rsidP="009E2773">
      <w:pPr>
        <w:shd w:val="clear" w:color="auto" w:fill="FFFFFF"/>
        <w:rPr>
          <w:b/>
          <w:bCs/>
          <w:color w:val="4C76A2"/>
          <w:sz w:val="28"/>
          <w:szCs w:val="28"/>
        </w:rPr>
      </w:pPr>
    </w:p>
    <w:p w:rsidR="00F743C3" w:rsidRDefault="00F743C3" w:rsidP="00861147">
      <w:pPr>
        <w:spacing w:after="0" w:line="240" w:lineRule="auto"/>
        <w:rPr>
          <w:rFonts w:ascii="Arial" w:hAnsi="Arial" w:cs="Arial"/>
          <w:color w:val="FF0000"/>
        </w:rPr>
      </w:pPr>
    </w:p>
    <w:sectPr w:rsidR="00F743C3" w:rsidSect="00A76C09">
      <w:headerReference w:type="default" r:id="rId34"/>
      <w:footerReference w:type="default" r:id="rId35"/>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4586" w:rsidRDefault="003C4586" w:rsidP="00D504A4">
      <w:pPr>
        <w:spacing w:after="0" w:line="240" w:lineRule="auto"/>
      </w:pPr>
      <w:r>
        <w:separator/>
      </w:r>
    </w:p>
  </w:endnote>
  <w:endnote w:type="continuationSeparator" w:id="0">
    <w:p w:rsidR="003C4586" w:rsidRDefault="003C4586" w:rsidP="00D504A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4AA" w:rsidRDefault="004414AA">
    <w:pPr>
      <w:pStyle w:val="Footer"/>
    </w:pPr>
    <w:fldSimple w:instr=" PAGE   \* MERGEFORMAT ">
      <w:r>
        <w:rPr>
          <w:noProof/>
        </w:rPr>
        <w:t>1</w:t>
      </w:r>
    </w:fldSimple>
  </w:p>
  <w:p w:rsidR="004414AA" w:rsidRDefault="004414A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4586" w:rsidRDefault="003C4586" w:rsidP="00D504A4">
      <w:pPr>
        <w:spacing w:after="0" w:line="240" w:lineRule="auto"/>
      </w:pPr>
      <w:r>
        <w:separator/>
      </w:r>
    </w:p>
  </w:footnote>
  <w:footnote w:type="continuationSeparator" w:id="0">
    <w:p w:rsidR="003C4586" w:rsidRDefault="003C4586" w:rsidP="00D504A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4AA" w:rsidRDefault="004414AA">
    <w:pPr>
      <w:pStyle w:val="Header"/>
    </w:pPr>
    <w:r>
      <w:t>V10 09.05.17</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33E39"/>
    <w:multiLevelType w:val="hybridMultilevel"/>
    <w:tmpl w:val="8B4A30D4"/>
    <w:lvl w:ilvl="0" w:tplc="0809000B">
      <w:start w:val="1"/>
      <w:numFmt w:val="bullet"/>
      <w:lvlText w:val=""/>
      <w:lvlJc w:val="left"/>
      <w:pPr>
        <w:tabs>
          <w:tab w:val="num" w:pos="720"/>
        </w:tabs>
        <w:ind w:left="720" w:hanging="360"/>
      </w:pPr>
      <w:rPr>
        <w:rFonts w:ascii="Wingdings" w:hAnsi="Wingdings" w:hint="default"/>
      </w:rPr>
    </w:lvl>
    <w:lvl w:ilvl="1" w:tplc="0809000B">
      <w:start w:val="1"/>
      <w:numFmt w:val="bullet"/>
      <w:lvlText w:val=""/>
      <w:lvlJc w:val="left"/>
      <w:pPr>
        <w:tabs>
          <w:tab w:val="num" w:pos="1440"/>
        </w:tabs>
        <w:ind w:left="1440" w:hanging="360"/>
      </w:pPr>
      <w:rPr>
        <w:rFonts w:ascii="Wingdings" w:hAnsi="Wingdings" w:hint="default"/>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
    <w:nsid w:val="0376784B"/>
    <w:multiLevelType w:val="hybridMultilevel"/>
    <w:tmpl w:val="746CED8C"/>
    <w:lvl w:ilvl="0" w:tplc="C2D052BE">
      <w:start w:val="1"/>
      <w:numFmt w:val="bullet"/>
      <w:lvlText w:val="•"/>
      <w:lvlJc w:val="left"/>
      <w:pPr>
        <w:ind w:left="720" w:hanging="360"/>
      </w:pPr>
      <w:rPr>
        <w:rFonts w:ascii="Symbol" w:eastAsia="Times New Roman" w:hAnsi="Symbol"/>
        <w:b w:val="0"/>
        <w:i w:val="0"/>
        <w:caps w:val="0"/>
        <w:smallCaps w:val="0"/>
        <w:strike w:val="0"/>
        <w:dstrike w:val="0"/>
        <w:outline w:val="0"/>
        <w:emboss w:val="0"/>
        <w:imprint w:val="0"/>
        <w:spacing w:val="0"/>
        <w:w w:val="100"/>
        <w:kern w:val="0"/>
        <w:position w:val="0"/>
        <w:vertAlign w:val="baseline"/>
      </w:rPr>
    </w:lvl>
    <w:lvl w:ilvl="1" w:tplc="D06EB74C">
      <w:start w:val="1"/>
      <w:numFmt w:val="bullet"/>
      <w:lvlText w:val="o"/>
      <w:lvlJc w:val="left"/>
      <w:pPr>
        <w:tabs>
          <w:tab w:val="left" w:pos="720"/>
        </w:tabs>
        <w:ind w:left="1440"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lvl w:ilvl="2" w:tplc="6952D892">
      <w:start w:val="1"/>
      <w:numFmt w:val="bullet"/>
      <w:lvlText w:val="▪"/>
      <w:lvlJc w:val="left"/>
      <w:pPr>
        <w:tabs>
          <w:tab w:val="left" w:pos="720"/>
        </w:tabs>
        <w:ind w:left="2160"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lvl w:ilvl="3" w:tplc="18EA5002">
      <w:start w:val="1"/>
      <w:numFmt w:val="bullet"/>
      <w:lvlText w:val="▪"/>
      <w:lvlJc w:val="left"/>
      <w:pPr>
        <w:tabs>
          <w:tab w:val="left" w:pos="720"/>
        </w:tabs>
        <w:ind w:left="2880"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lvl w:ilvl="4" w:tplc="B880B61A">
      <w:start w:val="1"/>
      <w:numFmt w:val="bullet"/>
      <w:lvlText w:val="▪"/>
      <w:lvlJc w:val="left"/>
      <w:pPr>
        <w:tabs>
          <w:tab w:val="left" w:pos="720"/>
        </w:tabs>
        <w:ind w:left="3600"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lvl w:ilvl="5" w:tplc="99D62AE8">
      <w:start w:val="1"/>
      <w:numFmt w:val="bullet"/>
      <w:lvlText w:val="▪"/>
      <w:lvlJc w:val="left"/>
      <w:pPr>
        <w:tabs>
          <w:tab w:val="left" w:pos="720"/>
        </w:tabs>
        <w:ind w:left="4320"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lvl w:ilvl="6" w:tplc="7CC888EC">
      <w:start w:val="1"/>
      <w:numFmt w:val="bullet"/>
      <w:lvlText w:val="▪"/>
      <w:lvlJc w:val="left"/>
      <w:pPr>
        <w:tabs>
          <w:tab w:val="left" w:pos="720"/>
        </w:tabs>
        <w:ind w:left="5040"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lvl w:ilvl="7" w:tplc="503A3AC8">
      <w:start w:val="1"/>
      <w:numFmt w:val="bullet"/>
      <w:lvlText w:val="▪"/>
      <w:lvlJc w:val="left"/>
      <w:pPr>
        <w:tabs>
          <w:tab w:val="left" w:pos="720"/>
        </w:tabs>
        <w:ind w:left="5760"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lvl w:ilvl="8" w:tplc="55202718">
      <w:start w:val="1"/>
      <w:numFmt w:val="bullet"/>
      <w:lvlText w:val="▪"/>
      <w:lvlJc w:val="left"/>
      <w:pPr>
        <w:tabs>
          <w:tab w:val="left" w:pos="720"/>
        </w:tabs>
        <w:ind w:left="6480"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abstractNum>
  <w:abstractNum w:abstractNumId="2">
    <w:nsid w:val="05A53064"/>
    <w:multiLevelType w:val="hybridMultilevel"/>
    <w:tmpl w:val="4DBC89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6BB6596"/>
    <w:multiLevelType w:val="hybridMultilevel"/>
    <w:tmpl w:val="23CCCF08"/>
    <w:lvl w:ilvl="0" w:tplc="08090017">
      <w:start w:val="1"/>
      <w:numFmt w:val="lowerLetter"/>
      <w:lvlText w:val="%1)"/>
      <w:lvlJc w:val="left"/>
      <w:pPr>
        <w:tabs>
          <w:tab w:val="num" w:pos="720"/>
        </w:tabs>
        <w:ind w:left="720" w:hanging="360"/>
      </w:pPr>
    </w:lvl>
    <w:lvl w:ilvl="1" w:tplc="08090019">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4">
    <w:nsid w:val="0DAA75B5"/>
    <w:multiLevelType w:val="hybridMultilevel"/>
    <w:tmpl w:val="FA6216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0F7E0524"/>
    <w:multiLevelType w:val="hybridMultilevel"/>
    <w:tmpl w:val="E9DC46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113E2FD7"/>
    <w:multiLevelType w:val="hybridMultilevel"/>
    <w:tmpl w:val="35103144"/>
    <w:lvl w:ilvl="0" w:tplc="42C6FEE8">
      <w:start w:val="1"/>
      <w:numFmt w:val="bullet"/>
      <w:lvlText w:val="•"/>
      <w:lvlJc w:val="left"/>
      <w:pPr>
        <w:ind w:left="720" w:hanging="360"/>
      </w:pPr>
      <w:rPr>
        <w:rFonts w:ascii="Symbol" w:eastAsia="Times New Roman" w:hAnsi="Symbol"/>
        <w:b w:val="0"/>
        <w:i w:val="0"/>
        <w:caps w:val="0"/>
        <w:smallCaps w:val="0"/>
        <w:strike w:val="0"/>
        <w:dstrike w:val="0"/>
        <w:outline w:val="0"/>
        <w:emboss w:val="0"/>
        <w:imprint w:val="0"/>
        <w:spacing w:val="0"/>
        <w:w w:val="100"/>
        <w:kern w:val="0"/>
        <w:position w:val="0"/>
        <w:vertAlign w:val="baseline"/>
      </w:rPr>
    </w:lvl>
    <w:lvl w:ilvl="1" w:tplc="9C26F060">
      <w:start w:val="1"/>
      <w:numFmt w:val="bullet"/>
      <w:lvlText w:val="o"/>
      <w:lvlJc w:val="left"/>
      <w:pPr>
        <w:tabs>
          <w:tab w:val="left" w:pos="720"/>
        </w:tabs>
        <w:ind w:left="1440"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lvl w:ilvl="2" w:tplc="1EB0B9BA">
      <w:start w:val="1"/>
      <w:numFmt w:val="bullet"/>
      <w:lvlText w:val="▪"/>
      <w:lvlJc w:val="left"/>
      <w:pPr>
        <w:tabs>
          <w:tab w:val="left" w:pos="720"/>
        </w:tabs>
        <w:ind w:left="2160"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lvl w:ilvl="3" w:tplc="9404E090">
      <w:start w:val="1"/>
      <w:numFmt w:val="bullet"/>
      <w:lvlText w:val="▪"/>
      <w:lvlJc w:val="left"/>
      <w:pPr>
        <w:tabs>
          <w:tab w:val="left" w:pos="720"/>
        </w:tabs>
        <w:ind w:left="2880"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lvl w:ilvl="4" w:tplc="92DA54FA">
      <w:start w:val="1"/>
      <w:numFmt w:val="bullet"/>
      <w:lvlText w:val="▪"/>
      <w:lvlJc w:val="left"/>
      <w:pPr>
        <w:tabs>
          <w:tab w:val="left" w:pos="720"/>
        </w:tabs>
        <w:ind w:left="3600"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lvl w:ilvl="5" w:tplc="7E06490E">
      <w:start w:val="1"/>
      <w:numFmt w:val="bullet"/>
      <w:lvlText w:val="▪"/>
      <w:lvlJc w:val="left"/>
      <w:pPr>
        <w:tabs>
          <w:tab w:val="left" w:pos="720"/>
        </w:tabs>
        <w:ind w:left="4320"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lvl w:ilvl="6" w:tplc="26E47E40">
      <w:start w:val="1"/>
      <w:numFmt w:val="bullet"/>
      <w:lvlText w:val="▪"/>
      <w:lvlJc w:val="left"/>
      <w:pPr>
        <w:tabs>
          <w:tab w:val="left" w:pos="720"/>
        </w:tabs>
        <w:ind w:left="5040"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lvl w:ilvl="7" w:tplc="D206E696">
      <w:start w:val="1"/>
      <w:numFmt w:val="bullet"/>
      <w:lvlText w:val="▪"/>
      <w:lvlJc w:val="left"/>
      <w:pPr>
        <w:tabs>
          <w:tab w:val="left" w:pos="720"/>
        </w:tabs>
        <w:ind w:left="5760"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lvl w:ilvl="8" w:tplc="84F2CE9A">
      <w:start w:val="1"/>
      <w:numFmt w:val="bullet"/>
      <w:lvlText w:val="▪"/>
      <w:lvlJc w:val="left"/>
      <w:pPr>
        <w:tabs>
          <w:tab w:val="left" w:pos="720"/>
        </w:tabs>
        <w:ind w:left="6480"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abstractNum>
  <w:abstractNum w:abstractNumId="7">
    <w:nsid w:val="128F2C71"/>
    <w:multiLevelType w:val="hybridMultilevel"/>
    <w:tmpl w:val="2EF4A6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14082E89"/>
    <w:multiLevelType w:val="hybridMultilevel"/>
    <w:tmpl w:val="D4B25F04"/>
    <w:lvl w:ilvl="0" w:tplc="81DE9D10">
      <w:start w:val="1"/>
      <w:numFmt w:val="bullet"/>
      <w:lvlText w:val="•"/>
      <w:lvlJc w:val="left"/>
      <w:pPr>
        <w:ind w:left="720" w:hanging="360"/>
      </w:pPr>
      <w:rPr>
        <w:rFonts w:ascii="Symbol" w:eastAsia="Times New Roman" w:hAnsi="Symbol"/>
        <w:b w:val="0"/>
        <w:i w:val="0"/>
        <w:caps w:val="0"/>
        <w:smallCaps w:val="0"/>
        <w:strike w:val="0"/>
        <w:dstrike w:val="0"/>
        <w:outline w:val="0"/>
        <w:emboss w:val="0"/>
        <w:imprint w:val="0"/>
        <w:spacing w:val="0"/>
        <w:w w:val="100"/>
        <w:kern w:val="0"/>
        <w:position w:val="0"/>
        <w:vertAlign w:val="baseline"/>
      </w:rPr>
    </w:lvl>
    <w:lvl w:ilvl="1" w:tplc="124EA9B6">
      <w:start w:val="1"/>
      <w:numFmt w:val="bullet"/>
      <w:lvlText w:val="o"/>
      <w:lvlJc w:val="left"/>
      <w:pPr>
        <w:tabs>
          <w:tab w:val="left" w:pos="720"/>
        </w:tabs>
        <w:ind w:left="1440"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lvl w:ilvl="2" w:tplc="16005CAC">
      <w:start w:val="1"/>
      <w:numFmt w:val="bullet"/>
      <w:lvlText w:val="▪"/>
      <w:lvlJc w:val="left"/>
      <w:pPr>
        <w:tabs>
          <w:tab w:val="left" w:pos="720"/>
        </w:tabs>
        <w:ind w:left="2160"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lvl w:ilvl="3" w:tplc="856AB5FC">
      <w:start w:val="1"/>
      <w:numFmt w:val="bullet"/>
      <w:lvlText w:val="▪"/>
      <w:lvlJc w:val="left"/>
      <w:pPr>
        <w:tabs>
          <w:tab w:val="left" w:pos="720"/>
        </w:tabs>
        <w:ind w:left="2880"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lvl w:ilvl="4" w:tplc="18643AE4">
      <w:start w:val="1"/>
      <w:numFmt w:val="bullet"/>
      <w:lvlText w:val="▪"/>
      <w:lvlJc w:val="left"/>
      <w:pPr>
        <w:tabs>
          <w:tab w:val="left" w:pos="720"/>
        </w:tabs>
        <w:ind w:left="3600"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lvl w:ilvl="5" w:tplc="9FCE3430">
      <w:start w:val="1"/>
      <w:numFmt w:val="bullet"/>
      <w:lvlText w:val="▪"/>
      <w:lvlJc w:val="left"/>
      <w:pPr>
        <w:tabs>
          <w:tab w:val="left" w:pos="720"/>
        </w:tabs>
        <w:ind w:left="4320"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lvl w:ilvl="6" w:tplc="A5542A30">
      <w:start w:val="1"/>
      <w:numFmt w:val="bullet"/>
      <w:lvlText w:val="▪"/>
      <w:lvlJc w:val="left"/>
      <w:pPr>
        <w:tabs>
          <w:tab w:val="left" w:pos="720"/>
        </w:tabs>
        <w:ind w:left="5040"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lvl w:ilvl="7" w:tplc="E76478AE">
      <w:start w:val="1"/>
      <w:numFmt w:val="bullet"/>
      <w:lvlText w:val="▪"/>
      <w:lvlJc w:val="left"/>
      <w:pPr>
        <w:tabs>
          <w:tab w:val="left" w:pos="720"/>
        </w:tabs>
        <w:ind w:left="5760"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lvl w:ilvl="8" w:tplc="3618B61A">
      <w:start w:val="1"/>
      <w:numFmt w:val="bullet"/>
      <w:lvlText w:val="▪"/>
      <w:lvlJc w:val="left"/>
      <w:pPr>
        <w:tabs>
          <w:tab w:val="left" w:pos="720"/>
        </w:tabs>
        <w:ind w:left="6480"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abstractNum>
  <w:abstractNum w:abstractNumId="9">
    <w:nsid w:val="145E1F4E"/>
    <w:multiLevelType w:val="hybridMultilevel"/>
    <w:tmpl w:val="602035A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162B14FF"/>
    <w:multiLevelType w:val="hybridMultilevel"/>
    <w:tmpl w:val="47C6FD10"/>
    <w:lvl w:ilvl="0" w:tplc="0809000B">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nsid w:val="170F5626"/>
    <w:multiLevelType w:val="hybridMultilevel"/>
    <w:tmpl w:val="75BAF3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9283B9E"/>
    <w:multiLevelType w:val="hybridMultilevel"/>
    <w:tmpl w:val="9ABC960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3">
    <w:nsid w:val="1BFA0787"/>
    <w:multiLevelType w:val="hybridMultilevel"/>
    <w:tmpl w:val="E3188C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1FFF2197"/>
    <w:multiLevelType w:val="multilevel"/>
    <w:tmpl w:val="C686B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1306E44"/>
    <w:multiLevelType w:val="hybridMultilevel"/>
    <w:tmpl w:val="7F461BD8"/>
    <w:lvl w:ilvl="0" w:tplc="0809000B">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nsid w:val="226C36E1"/>
    <w:multiLevelType w:val="hybridMultilevel"/>
    <w:tmpl w:val="49C6995E"/>
    <w:lvl w:ilvl="0" w:tplc="08090017">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7">
    <w:nsid w:val="297D4F9B"/>
    <w:multiLevelType w:val="hybridMultilevel"/>
    <w:tmpl w:val="8006E168"/>
    <w:lvl w:ilvl="0" w:tplc="E33635D2">
      <w:start w:val="1"/>
      <w:numFmt w:val="bullet"/>
      <w:lvlText w:val="•"/>
      <w:lvlJc w:val="left"/>
      <w:pPr>
        <w:ind w:left="720" w:hanging="360"/>
      </w:pPr>
      <w:rPr>
        <w:rFonts w:ascii="Symbol" w:eastAsia="Times New Roman" w:hAnsi="Symbol"/>
        <w:b w:val="0"/>
        <w:i w:val="0"/>
        <w:caps w:val="0"/>
        <w:smallCaps w:val="0"/>
        <w:strike w:val="0"/>
        <w:dstrike w:val="0"/>
        <w:outline w:val="0"/>
        <w:emboss w:val="0"/>
        <w:imprint w:val="0"/>
        <w:spacing w:val="0"/>
        <w:w w:val="100"/>
        <w:kern w:val="0"/>
        <w:position w:val="0"/>
        <w:vertAlign w:val="baseline"/>
      </w:rPr>
    </w:lvl>
    <w:lvl w:ilvl="1" w:tplc="0184A58E">
      <w:start w:val="1"/>
      <w:numFmt w:val="bullet"/>
      <w:lvlText w:val="o"/>
      <w:lvlJc w:val="left"/>
      <w:pPr>
        <w:tabs>
          <w:tab w:val="left" w:pos="720"/>
        </w:tabs>
        <w:ind w:left="1440"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lvl w:ilvl="2" w:tplc="C532C7B6">
      <w:start w:val="1"/>
      <w:numFmt w:val="bullet"/>
      <w:lvlText w:val="▪"/>
      <w:lvlJc w:val="left"/>
      <w:pPr>
        <w:tabs>
          <w:tab w:val="left" w:pos="720"/>
        </w:tabs>
        <w:ind w:left="2160"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lvl w:ilvl="3" w:tplc="1602B26E">
      <w:start w:val="1"/>
      <w:numFmt w:val="bullet"/>
      <w:lvlText w:val="▪"/>
      <w:lvlJc w:val="left"/>
      <w:pPr>
        <w:tabs>
          <w:tab w:val="left" w:pos="720"/>
        </w:tabs>
        <w:ind w:left="2880"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lvl w:ilvl="4" w:tplc="B8D2076C">
      <w:start w:val="1"/>
      <w:numFmt w:val="bullet"/>
      <w:lvlText w:val="▪"/>
      <w:lvlJc w:val="left"/>
      <w:pPr>
        <w:tabs>
          <w:tab w:val="left" w:pos="720"/>
        </w:tabs>
        <w:ind w:left="3600"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lvl w:ilvl="5" w:tplc="F774AC8A">
      <w:start w:val="1"/>
      <w:numFmt w:val="bullet"/>
      <w:lvlText w:val="▪"/>
      <w:lvlJc w:val="left"/>
      <w:pPr>
        <w:tabs>
          <w:tab w:val="left" w:pos="720"/>
        </w:tabs>
        <w:ind w:left="4320"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lvl w:ilvl="6" w:tplc="B468AA18">
      <w:start w:val="1"/>
      <w:numFmt w:val="bullet"/>
      <w:lvlText w:val="▪"/>
      <w:lvlJc w:val="left"/>
      <w:pPr>
        <w:tabs>
          <w:tab w:val="left" w:pos="720"/>
        </w:tabs>
        <w:ind w:left="5040"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lvl w:ilvl="7" w:tplc="032285CA">
      <w:start w:val="1"/>
      <w:numFmt w:val="bullet"/>
      <w:lvlText w:val="▪"/>
      <w:lvlJc w:val="left"/>
      <w:pPr>
        <w:tabs>
          <w:tab w:val="left" w:pos="720"/>
        </w:tabs>
        <w:ind w:left="5760"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lvl w:ilvl="8" w:tplc="35BCB4B2">
      <w:start w:val="1"/>
      <w:numFmt w:val="bullet"/>
      <w:lvlText w:val="▪"/>
      <w:lvlJc w:val="left"/>
      <w:pPr>
        <w:tabs>
          <w:tab w:val="left" w:pos="720"/>
        </w:tabs>
        <w:ind w:left="6480"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abstractNum>
  <w:abstractNum w:abstractNumId="18">
    <w:nsid w:val="31066995"/>
    <w:multiLevelType w:val="hybridMultilevel"/>
    <w:tmpl w:val="8E6073EC"/>
    <w:lvl w:ilvl="0" w:tplc="A44C9374">
      <w:start w:val="1"/>
      <w:numFmt w:val="bullet"/>
      <w:lvlText w:val=""/>
      <w:lvlJc w:val="left"/>
      <w:pPr>
        <w:tabs>
          <w:tab w:val="num" w:pos="360"/>
        </w:tabs>
        <w:ind w:left="360" w:hanging="360"/>
      </w:pPr>
      <w:rPr>
        <w:rFonts w:ascii="Symbol" w:hAnsi="Symbol" w:hint="default"/>
        <w:color w:val="auto"/>
      </w:rPr>
    </w:lvl>
    <w:lvl w:ilvl="1" w:tplc="0809000B">
      <w:start w:val="1"/>
      <w:numFmt w:val="bullet"/>
      <w:lvlText w:val=""/>
      <w:lvlJc w:val="left"/>
      <w:pPr>
        <w:tabs>
          <w:tab w:val="num" w:pos="660"/>
        </w:tabs>
        <w:ind w:left="660" w:hanging="360"/>
      </w:pPr>
      <w:rPr>
        <w:rFonts w:ascii="Wingdings" w:hAnsi="Wingdings" w:hint="default"/>
      </w:rPr>
    </w:lvl>
    <w:lvl w:ilvl="2" w:tplc="0809001B" w:tentative="1">
      <w:start w:val="1"/>
      <w:numFmt w:val="lowerRoman"/>
      <w:lvlText w:val="%3."/>
      <w:lvlJc w:val="right"/>
      <w:pPr>
        <w:ind w:left="1380" w:hanging="180"/>
      </w:pPr>
      <w:rPr>
        <w:rFonts w:cs="Times New Roman"/>
      </w:rPr>
    </w:lvl>
    <w:lvl w:ilvl="3" w:tplc="0809000F" w:tentative="1">
      <w:start w:val="1"/>
      <w:numFmt w:val="decimal"/>
      <w:lvlText w:val="%4."/>
      <w:lvlJc w:val="left"/>
      <w:pPr>
        <w:ind w:left="2100" w:hanging="360"/>
      </w:pPr>
      <w:rPr>
        <w:rFonts w:cs="Times New Roman"/>
      </w:rPr>
    </w:lvl>
    <w:lvl w:ilvl="4" w:tplc="08090019" w:tentative="1">
      <w:start w:val="1"/>
      <w:numFmt w:val="lowerLetter"/>
      <w:lvlText w:val="%5."/>
      <w:lvlJc w:val="left"/>
      <w:pPr>
        <w:ind w:left="2820" w:hanging="360"/>
      </w:pPr>
      <w:rPr>
        <w:rFonts w:cs="Times New Roman"/>
      </w:rPr>
    </w:lvl>
    <w:lvl w:ilvl="5" w:tplc="0809001B" w:tentative="1">
      <w:start w:val="1"/>
      <w:numFmt w:val="lowerRoman"/>
      <w:lvlText w:val="%6."/>
      <w:lvlJc w:val="right"/>
      <w:pPr>
        <w:ind w:left="3540" w:hanging="180"/>
      </w:pPr>
      <w:rPr>
        <w:rFonts w:cs="Times New Roman"/>
      </w:rPr>
    </w:lvl>
    <w:lvl w:ilvl="6" w:tplc="0809000F" w:tentative="1">
      <w:start w:val="1"/>
      <w:numFmt w:val="decimal"/>
      <w:lvlText w:val="%7."/>
      <w:lvlJc w:val="left"/>
      <w:pPr>
        <w:ind w:left="4260" w:hanging="360"/>
      </w:pPr>
      <w:rPr>
        <w:rFonts w:cs="Times New Roman"/>
      </w:rPr>
    </w:lvl>
    <w:lvl w:ilvl="7" w:tplc="08090019" w:tentative="1">
      <w:start w:val="1"/>
      <w:numFmt w:val="lowerLetter"/>
      <w:lvlText w:val="%8."/>
      <w:lvlJc w:val="left"/>
      <w:pPr>
        <w:ind w:left="4980" w:hanging="360"/>
      </w:pPr>
      <w:rPr>
        <w:rFonts w:cs="Times New Roman"/>
      </w:rPr>
    </w:lvl>
    <w:lvl w:ilvl="8" w:tplc="0809001B" w:tentative="1">
      <w:start w:val="1"/>
      <w:numFmt w:val="lowerRoman"/>
      <w:lvlText w:val="%9."/>
      <w:lvlJc w:val="right"/>
      <w:pPr>
        <w:ind w:left="5700" w:hanging="180"/>
      </w:pPr>
      <w:rPr>
        <w:rFonts w:cs="Times New Roman"/>
      </w:rPr>
    </w:lvl>
  </w:abstractNum>
  <w:abstractNum w:abstractNumId="19">
    <w:nsid w:val="32BF7408"/>
    <w:multiLevelType w:val="hybridMultilevel"/>
    <w:tmpl w:val="32321252"/>
    <w:lvl w:ilvl="0" w:tplc="377C0204">
      <w:start w:val="1"/>
      <w:numFmt w:val="bullet"/>
      <w:lvlText w:val="•"/>
      <w:lvlJc w:val="left"/>
      <w:pPr>
        <w:ind w:left="720" w:hanging="360"/>
      </w:pPr>
      <w:rPr>
        <w:rFonts w:ascii="Symbol" w:eastAsia="Times New Roman" w:hAnsi="Symbol"/>
        <w:b w:val="0"/>
        <w:i w:val="0"/>
        <w:caps w:val="0"/>
        <w:smallCaps w:val="0"/>
        <w:strike w:val="0"/>
        <w:dstrike w:val="0"/>
        <w:outline w:val="0"/>
        <w:emboss w:val="0"/>
        <w:imprint w:val="0"/>
        <w:spacing w:val="0"/>
        <w:w w:val="100"/>
        <w:kern w:val="0"/>
        <w:position w:val="0"/>
        <w:vertAlign w:val="baseline"/>
      </w:rPr>
    </w:lvl>
    <w:lvl w:ilvl="1" w:tplc="AE903846">
      <w:start w:val="1"/>
      <w:numFmt w:val="bullet"/>
      <w:lvlText w:val="o"/>
      <w:lvlJc w:val="left"/>
      <w:pPr>
        <w:tabs>
          <w:tab w:val="left" w:pos="720"/>
        </w:tabs>
        <w:ind w:left="1440"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lvl w:ilvl="2" w:tplc="66EE26F4">
      <w:start w:val="1"/>
      <w:numFmt w:val="bullet"/>
      <w:lvlText w:val="▪"/>
      <w:lvlJc w:val="left"/>
      <w:pPr>
        <w:tabs>
          <w:tab w:val="left" w:pos="720"/>
        </w:tabs>
        <w:ind w:left="2160"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lvl w:ilvl="3" w:tplc="B55AAEDE">
      <w:start w:val="1"/>
      <w:numFmt w:val="bullet"/>
      <w:lvlText w:val="▪"/>
      <w:lvlJc w:val="left"/>
      <w:pPr>
        <w:tabs>
          <w:tab w:val="left" w:pos="720"/>
        </w:tabs>
        <w:ind w:left="2880"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lvl w:ilvl="4" w:tplc="0F14B136">
      <w:start w:val="1"/>
      <w:numFmt w:val="bullet"/>
      <w:lvlText w:val="▪"/>
      <w:lvlJc w:val="left"/>
      <w:pPr>
        <w:tabs>
          <w:tab w:val="left" w:pos="720"/>
        </w:tabs>
        <w:ind w:left="3600"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lvl w:ilvl="5" w:tplc="D3FAAA12">
      <w:start w:val="1"/>
      <w:numFmt w:val="bullet"/>
      <w:lvlText w:val="▪"/>
      <w:lvlJc w:val="left"/>
      <w:pPr>
        <w:tabs>
          <w:tab w:val="left" w:pos="720"/>
        </w:tabs>
        <w:ind w:left="4320"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lvl w:ilvl="6" w:tplc="25C8D2F2">
      <w:start w:val="1"/>
      <w:numFmt w:val="bullet"/>
      <w:lvlText w:val="▪"/>
      <w:lvlJc w:val="left"/>
      <w:pPr>
        <w:tabs>
          <w:tab w:val="left" w:pos="720"/>
        </w:tabs>
        <w:ind w:left="5040"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lvl w:ilvl="7" w:tplc="4FE0BD3C">
      <w:start w:val="1"/>
      <w:numFmt w:val="bullet"/>
      <w:lvlText w:val="▪"/>
      <w:lvlJc w:val="left"/>
      <w:pPr>
        <w:tabs>
          <w:tab w:val="left" w:pos="720"/>
        </w:tabs>
        <w:ind w:left="5760"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lvl w:ilvl="8" w:tplc="5718BEE4">
      <w:start w:val="1"/>
      <w:numFmt w:val="bullet"/>
      <w:lvlText w:val="▪"/>
      <w:lvlJc w:val="left"/>
      <w:pPr>
        <w:tabs>
          <w:tab w:val="left" w:pos="720"/>
        </w:tabs>
        <w:ind w:left="6480"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abstractNum>
  <w:abstractNum w:abstractNumId="20">
    <w:nsid w:val="451F7D0A"/>
    <w:multiLevelType w:val="hybridMultilevel"/>
    <w:tmpl w:val="8FEE16A0"/>
    <w:lvl w:ilvl="0" w:tplc="0809000B">
      <w:start w:val="1"/>
      <w:numFmt w:val="bullet"/>
      <w:lvlText w:val=""/>
      <w:lvlJc w:val="left"/>
      <w:pPr>
        <w:tabs>
          <w:tab w:val="num" w:pos="720"/>
        </w:tabs>
        <w:ind w:left="720" w:hanging="360"/>
      </w:pPr>
      <w:rPr>
        <w:rFonts w:ascii="Wingdings" w:hAnsi="Wingdings" w:hint="default"/>
      </w:rPr>
    </w:lvl>
    <w:lvl w:ilvl="1" w:tplc="0809000B">
      <w:start w:val="1"/>
      <w:numFmt w:val="bullet"/>
      <w:lvlText w:val=""/>
      <w:lvlJc w:val="left"/>
      <w:pPr>
        <w:tabs>
          <w:tab w:val="num" w:pos="1440"/>
        </w:tabs>
        <w:ind w:left="1440" w:hanging="360"/>
      </w:pPr>
      <w:rPr>
        <w:rFonts w:ascii="Wingdings" w:hAnsi="Wingdings" w:hint="default"/>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1">
    <w:nsid w:val="458829A2"/>
    <w:multiLevelType w:val="hybridMultilevel"/>
    <w:tmpl w:val="BA446C8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474439D8"/>
    <w:multiLevelType w:val="hybridMultilevel"/>
    <w:tmpl w:val="3F18D2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48D840A9"/>
    <w:multiLevelType w:val="hybridMultilevel"/>
    <w:tmpl w:val="8CA4FE3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4">
    <w:nsid w:val="49174262"/>
    <w:multiLevelType w:val="hybridMultilevel"/>
    <w:tmpl w:val="D87C9254"/>
    <w:lvl w:ilvl="0" w:tplc="194A9D84">
      <w:start w:val="1"/>
      <w:numFmt w:val="bullet"/>
      <w:lvlText w:val="•"/>
      <w:lvlJc w:val="left"/>
      <w:pPr>
        <w:ind w:left="720" w:hanging="360"/>
      </w:pPr>
      <w:rPr>
        <w:rFonts w:ascii="Symbol" w:eastAsia="Times New Roman" w:hAnsi="Symbol"/>
        <w:b w:val="0"/>
        <w:i w:val="0"/>
        <w:caps w:val="0"/>
        <w:smallCaps w:val="0"/>
        <w:strike w:val="0"/>
        <w:dstrike w:val="0"/>
        <w:outline w:val="0"/>
        <w:emboss w:val="0"/>
        <w:imprint w:val="0"/>
        <w:spacing w:val="0"/>
        <w:w w:val="100"/>
        <w:kern w:val="0"/>
        <w:position w:val="0"/>
        <w:vertAlign w:val="baseline"/>
      </w:rPr>
    </w:lvl>
    <w:lvl w:ilvl="1" w:tplc="5DB67B3C">
      <w:start w:val="1"/>
      <w:numFmt w:val="bullet"/>
      <w:lvlText w:val="o"/>
      <w:lvlJc w:val="left"/>
      <w:pPr>
        <w:tabs>
          <w:tab w:val="left" w:pos="720"/>
        </w:tabs>
        <w:ind w:left="1440"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lvl w:ilvl="2" w:tplc="28883D68">
      <w:start w:val="1"/>
      <w:numFmt w:val="bullet"/>
      <w:lvlText w:val="▪"/>
      <w:lvlJc w:val="left"/>
      <w:pPr>
        <w:tabs>
          <w:tab w:val="left" w:pos="720"/>
        </w:tabs>
        <w:ind w:left="2160"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lvl w:ilvl="3" w:tplc="4CA4A928">
      <w:start w:val="1"/>
      <w:numFmt w:val="bullet"/>
      <w:lvlText w:val="▪"/>
      <w:lvlJc w:val="left"/>
      <w:pPr>
        <w:tabs>
          <w:tab w:val="left" w:pos="720"/>
        </w:tabs>
        <w:ind w:left="2880"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lvl w:ilvl="4" w:tplc="D25CAC7E">
      <w:start w:val="1"/>
      <w:numFmt w:val="bullet"/>
      <w:lvlText w:val="▪"/>
      <w:lvlJc w:val="left"/>
      <w:pPr>
        <w:tabs>
          <w:tab w:val="left" w:pos="720"/>
        </w:tabs>
        <w:ind w:left="3600"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lvl w:ilvl="5" w:tplc="01EC0BF6">
      <w:start w:val="1"/>
      <w:numFmt w:val="bullet"/>
      <w:lvlText w:val="▪"/>
      <w:lvlJc w:val="left"/>
      <w:pPr>
        <w:tabs>
          <w:tab w:val="left" w:pos="720"/>
        </w:tabs>
        <w:ind w:left="4320"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lvl w:ilvl="6" w:tplc="562C7082">
      <w:start w:val="1"/>
      <w:numFmt w:val="bullet"/>
      <w:lvlText w:val="▪"/>
      <w:lvlJc w:val="left"/>
      <w:pPr>
        <w:tabs>
          <w:tab w:val="left" w:pos="720"/>
        </w:tabs>
        <w:ind w:left="5040"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lvl w:ilvl="7" w:tplc="A8287C92">
      <w:start w:val="1"/>
      <w:numFmt w:val="bullet"/>
      <w:lvlText w:val="▪"/>
      <w:lvlJc w:val="left"/>
      <w:pPr>
        <w:tabs>
          <w:tab w:val="left" w:pos="720"/>
        </w:tabs>
        <w:ind w:left="5760"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lvl w:ilvl="8" w:tplc="65642C72">
      <w:start w:val="1"/>
      <w:numFmt w:val="bullet"/>
      <w:lvlText w:val="▪"/>
      <w:lvlJc w:val="left"/>
      <w:pPr>
        <w:tabs>
          <w:tab w:val="left" w:pos="720"/>
        </w:tabs>
        <w:ind w:left="6480"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abstractNum>
  <w:abstractNum w:abstractNumId="25">
    <w:nsid w:val="4EC64A81"/>
    <w:multiLevelType w:val="hybridMultilevel"/>
    <w:tmpl w:val="FAAAE46E"/>
    <w:lvl w:ilvl="0" w:tplc="F5DEE292">
      <w:start w:val="1"/>
      <w:numFmt w:val="bullet"/>
      <w:lvlText w:val="•"/>
      <w:lvlJc w:val="left"/>
      <w:pPr>
        <w:ind w:left="720" w:hanging="360"/>
      </w:pPr>
      <w:rPr>
        <w:rFonts w:ascii="Symbol" w:eastAsia="Times New Roman" w:hAnsi="Symbol"/>
        <w:b w:val="0"/>
        <w:i w:val="0"/>
        <w:caps w:val="0"/>
        <w:smallCaps w:val="0"/>
        <w:strike w:val="0"/>
        <w:dstrike w:val="0"/>
        <w:outline w:val="0"/>
        <w:emboss w:val="0"/>
        <w:imprint w:val="0"/>
        <w:spacing w:val="0"/>
        <w:w w:val="100"/>
        <w:kern w:val="0"/>
        <w:position w:val="0"/>
        <w:vertAlign w:val="baseline"/>
      </w:rPr>
    </w:lvl>
    <w:lvl w:ilvl="1" w:tplc="AA6EEBC0">
      <w:start w:val="1"/>
      <w:numFmt w:val="bullet"/>
      <w:lvlText w:val="o"/>
      <w:lvlJc w:val="left"/>
      <w:pPr>
        <w:tabs>
          <w:tab w:val="left" w:pos="720"/>
        </w:tabs>
        <w:ind w:left="1440"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lvl w:ilvl="2" w:tplc="E842E33A">
      <w:start w:val="1"/>
      <w:numFmt w:val="bullet"/>
      <w:lvlText w:val="▪"/>
      <w:lvlJc w:val="left"/>
      <w:pPr>
        <w:tabs>
          <w:tab w:val="left" w:pos="720"/>
        </w:tabs>
        <w:ind w:left="2160"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lvl w:ilvl="3" w:tplc="C346D05A">
      <w:start w:val="1"/>
      <w:numFmt w:val="bullet"/>
      <w:lvlText w:val="▪"/>
      <w:lvlJc w:val="left"/>
      <w:pPr>
        <w:tabs>
          <w:tab w:val="left" w:pos="720"/>
        </w:tabs>
        <w:ind w:left="2880"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lvl w:ilvl="4" w:tplc="B10A48C0">
      <w:start w:val="1"/>
      <w:numFmt w:val="bullet"/>
      <w:lvlText w:val="▪"/>
      <w:lvlJc w:val="left"/>
      <w:pPr>
        <w:tabs>
          <w:tab w:val="left" w:pos="720"/>
        </w:tabs>
        <w:ind w:left="3600"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lvl w:ilvl="5" w:tplc="7B864812">
      <w:start w:val="1"/>
      <w:numFmt w:val="bullet"/>
      <w:lvlText w:val="▪"/>
      <w:lvlJc w:val="left"/>
      <w:pPr>
        <w:tabs>
          <w:tab w:val="left" w:pos="720"/>
        </w:tabs>
        <w:ind w:left="4320"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lvl w:ilvl="6" w:tplc="659461D0">
      <w:start w:val="1"/>
      <w:numFmt w:val="bullet"/>
      <w:lvlText w:val="▪"/>
      <w:lvlJc w:val="left"/>
      <w:pPr>
        <w:tabs>
          <w:tab w:val="left" w:pos="720"/>
        </w:tabs>
        <w:ind w:left="5040"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lvl w:ilvl="7" w:tplc="EA488EF0">
      <w:start w:val="1"/>
      <w:numFmt w:val="bullet"/>
      <w:lvlText w:val="▪"/>
      <w:lvlJc w:val="left"/>
      <w:pPr>
        <w:tabs>
          <w:tab w:val="left" w:pos="720"/>
        </w:tabs>
        <w:ind w:left="5760"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lvl w:ilvl="8" w:tplc="2FCC3550">
      <w:start w:val="1"/>
      <w:numFmt w:val="bullet"/>
      <w:lvlText w:val="▪"/>
      <w:lvlJc w:val="left"/>
      <w:pPr>
        <w:tabs>
          <w:tab w:val="left" w:pos="720"/>
        </w:tabs>
        <w:ind w:left="6480"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abstractNum>
  <w:abstractNum w:abstractNumId="26">
    <w:nsid w:val="50B03E1B"/>
    <w:multiLevelType w:val="hybridMultilevel"/>
    <w:tmpl w:val="6EA89552"/>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nsid w:val="52280920"/>
    <w:multiLevelType w:val="hybridMultilevel"/>
    <w:tmpl w:val="2842C8D6"/>
    <w:lvl w:ilvl="0" w:tplc="08090019">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8">
    <w:nsid w:val="52460EAC"/>
    <w:multiLevelType w:val="hybridMultilevel"/>
    <w:tmpl w:val="0B620E32"/>
    <w:lvl w:ilvl="0" w:tplc="1A9E7F3E">
      <w:start w:val="1"/>
      <w:numFmt w:val="bullet"/>
      <w:lvlText w:val="•"/>
      <w:lvlJc w:val="left"/>
      <w:pPr>
        <w:ind w:left="720" w:hanging="360"/>
      </w:pPr>
      <w:rPr>
        <w:rFonts w:ascii="Symbol" w:eastAsia="Times New Roman" w:hAnsi="Symbol"/>
        <w:b w:val="0"/>
        <w:i w:val="0"/>
        <w:caps w:val="0"/>
        <w:smallCaps w:val="0"/>
        <w:strike w:val="0"/>
        <w:dstrike w:val="0"/>
        <w:outline w:val="0"/>
        <w:emboss w:val="0"/>
        <w:imprint w:val="0"/>
        <w:spacing w:val="0"/>
        <w:w w:val="100"/>
        <w:kern w:val="0"/>
        <w:position w:val="0"/>
        <w:vertAlign w:val="baseline"/>
      </w:rPr>
    </w:lvl>
    <w:lvl w:ilvl="1" w:tplc="EB8023BA">
      <w:start w:val="1"/>
      <w:numFmt w:val="bullet"/>
      <w:lvlText w:val="o"/>
      <w:lvlJc w:val="left"/>
      <w:pPr>
        <w:tabs>
          <w:tab w:val="left" w:pos="720"/>
        </w:tabs>
        <w:ind w:left="1440"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lvl w:ilvl="2" w:tplc="D99852E6">
      <w:start w:val="1"/>
      <w:numFmt w:val="bullet"/>
      <w:lvlText w:val="▪"/>
      <w:lvlJc w:val="left"/>
      <w:pPr>
        <w:tabs>
          <w:tab w:val="left" w:pos="720"/>
        </w:tabs>
        <w:ind w:left="2160"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lvl w:ilvl="3" w:tplc="9830186A">
      <w:start w:val="1"/>
      <w:numFmt w:val="bullet"/>
      <w:lvlText w:val="▪"/>
      <w:lvlJc w:val="left"/>
      <w:pPr>
        <w:tabs>
          <w:tab w:val="left" w:pos="720"/>
        </w:tabs>
        <w:ind w:left="2880"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lvl w:ilvl="4" w:tplc="11C282D4">
      <w:start w:val="1"/>
      <w:numFmt w:val="bullet"/>
      <w:lvlText w:val="▪"/>
      <w:lvlJc w:val="left"/>
      <w:pPr>
        <w:tabs>
          <w:tab w:val="left" w:pos="720"/>
        </w:tabs>
        <w:ind w:left="3600"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lvl w:ilvl="5" w:tplc="810C2B8A">
      <w:start w:val="1"/>
      <w:numFmt w:val="bullet"/>
      <w:lvlText w:val="▪"/>
      <w:lvlJc w:val="left"/>
      <w:pPr>
        <w:tabs>
          <w:tab w:val="left" w:pos="720"/>
        </w:tabs>
        <w:ind w:left="4320"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lvl w:ilvl="6" w:tplc="A5FAFB0A">
      <w:start w:val="1"/>
      <w:numFmt w:val="bullet"/>
      <w:lvlText w:val="▪"/>
      <w:lvlJc w:val="left"/>
      <w:pPr>
        <w:tabs>
          <w:tab w:val="left" w:pos="720"/>
        </w:tabs>
        <w:ind w:left="5040"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lvl w:ilvl="7" w:tplc="45ECFE14">
      <w:start w:val="1"/>
      <w:numFmt w:val="bullet"/>
      <w:lvlText w:val="▪"/>
      <w:lvlJc w:val="left"/>
      <w:pPr>
        <w:tabs>
          <w:tab w:val="left" w:pos="720"/>
        </w:tabs>
        <w:ind w:left="5760"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lvl w:ilvl="8" w:tplc="D940EBB6">
      <w:start w:val="1"/>
      <w:numFmt w:val="bullet"/>
      <w:lvlText w:val="▪"/>
      <w:lvlJc w:val="left"/>
      <w:pPr>
        <w:tabs>
          <w:tab w:val="left" w:pos="720"/>
        </w:tabs>
        <w:ind w:left="6480"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abstractNum>
  <w:abstractNum w:abstractNumId="29">
    <w:nsid w:val="5334455E"/>
    <w:multiLevelType w:val="hybridMultilevel"/>
    <w:tmpl w:val="AD08C0DA"/>
    <w:lvl w:ilvl="0" w:tplc="0809000B">
      <w:start w:val="1"/>
      <w:numFmt w:val="bullet"/>
      <w:lvlText w:val=""/>
      <w:lvlJc w:val="left"/>
      <w:pPr>
        <w:tabs>
          <w:tab w:val="num" w:pos="720"/>
        </w:tabs>
        <w:ind w:left="720" w:hanging="360"/>
      </w:pPr>
      <w:rPr>
        <w:rFonts w:ascii="Wingdings" w:hAnsi="Wingdings" w:hint="default"/>
      </w:rPr>
    </w:lvl>
    <w:lvl w:ilvl="1" w:tplc="0809000F">
      <w:start w:val="1"/>
      <w:numFmt w:val="decimal"/>
      <w:lvlText w:val="%2."/>
      <w:lvlJc w:val="left"/>
      <w:pPr>
        <w:tabs>
          <w:tab w:val="num" w:pos="1440"/>
        </w:tabs>
        <w:ind w:left="1440" w:hanging="360"/>
      </w:pPr>
      <w:rPr>
        <w:rFonts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nsid w:val="53536D0C"/>
    <w:multiLevelType w:val="hybridMultilevel"/>
    <w:tmpl w:val="629EA558"/>
    <w:lvl w:ilvl="0" w:tplc="0809000B">
      <w:start w:val="1"/>
      <w:numFmt w:val="bullet"/>
      <w:lvlText w:val=""/>
      <w:lvlJc w:val="left"/>
      <w:pPr>
        <w:tabs>
          <w:tab w:val="num" w:pos="540"/>
        </w:tabs>
        <w:ind w:left="540" w:hanging="360"/>
      </w:pPr>
      <w:rPr>
        <w:rFonts w:ascii="Wingdings" w:hAnsi="Wingdings" w:hint="default"/>
      </w:rPr>
    </w:lvl>
    <w:lvl w:ilvl="1" w:tplc="08090003" w:tentative="1">
      <w:start w:val="1"/>
      <w:numFmt w:val="bullet"/>
      <w:lvlText w:val="o"/>
      <w:lvlJc w:val="left"/>
      <w:pPr>
        <w:tabs>
          <w:tab w:val="num" w:pos="1260"/>
        </w:tabs>
        <w:ind w:left="1260" w:hanging="360"/>
      </w:pPr>
      <w:rPr>
        <w:rFonts w:ascii="Courier New" w:hAnsi="Courier New" w:hint="default"/>
      </w:rPr>
    </w:lvl>
    <w:lvl w:ilvl="2" w:tplc="08090005" w:tentative="1">
      <w:start w:val="1"/>
      <w:numFmt w:val="bullet"/>
      <w:lvlText w:val=""/>
      <w:lvlJc w:val="left"/>
      <w:pPr>
        <w:tabs>
          <w:tab w:val="num" w:pos="1980"/>
        </w:tabs>
        <w:ind w:left="1980" w:hanging="360"/>
      </w:pPr>
      <w:rPr>
        <w:rFonts w:ascii="Wingdings" w:hAnsi="Wingdings" w:hint="default"/>
      </w:rPr>
    </w:lvl>
    <w:lvl w:ilvl="3" w:tplc="08090001" w:tentative="1">
      <w:start w:val="1"/>
      <w:numFmt w:val="bullet"/>
      <w:lvlText w:val=""/>
      <w:lvlJc w:val="left"/>
      <w:pPr>
        <w:tabs>
          <w:tab w:val="num" w:pos="2700"/>
        </w:tabs>
        <w:ind w:left="2700" w:hanging="360"/>
      </w:pPr>
      <w:rPr>
        <w:rFonts w:ascii="Symbol" w:hAnsi="Symbol" w:hint="default"/>
      </w:rPr>
    </w:lvl>
    <w:lvl w:ilvl="4" w:tplc="08090003" w:tentative="1">
      <w:start w:val="1"/>
      <w:numFmt w:val="bullet"/>
      <w:lvlText w:val="o"/>
      <w:lvlJc w:val="left"/>
      <w:pPr>
        <w:tabs>
          <w:tab w:val="num" w:pos="3420"/>
        </w:tabs>
        <w:ind w:left="3420" w:hanging="360"/>
      </w:pPr>
      <w:rPr>
        <w:rFonts w:ascii="Courier New" w:hAnsi="Courier New" w:hint="default"/>
      </w:rPr>
    </w:lvl>
    <w:lvl w:ilvl="5" w:tplc="08090005" w:tentative="1">
      <w:start w:val="1"/>
      <w:numFmt w:val="bullet"/>
      <w:lvlText w:val=""/>
      <w:lvlJc w:val="left"/>
      <w:pPr>
        <w:tabs>
          <w:tab w:val="num" w:pos="4140"/>
        </w:tabs>
        <w:ind w:left="4140" w:hanging="360"/>
      </w:pPr>
      <w:rPr>
        <w:rFonts w:ascii="Wingdings" w:hAnsi="Wingdings" w:hint="default"/>
      </w:rPr>
    </w:lvl>
    <w:lvl w:ilvl="6" w:tplc="08090001" w:tentative="1">
      <w:start w:val="1"/>
      <w:numFmt w:val="bullet"/>
      <w:lvlText w:val=""/>
      <w:lvlJc w:val="left"/>
      <w:pPr>
        <w:tabs>
          <w:tab w:val="num" w:pos="4860"/>
        </w:tabs>
        <w:ind w:left="4860" w:hanging="360"/>
      </w:pPr>
      <w:rPr>
        <w:rFonts w:ascii="Symbol" w:hAnsi="Symbol" w:hint="default"/>
      </w:rPr>
    </w:lvl>
    <w:lvl w:ilvl="7" w:tplc="08090003" w:tentative="1">
      <w:start w:val="1"/>
      <w:numFmt w:val="bullet"/>
      <w:lvlText w:val="o"/>
      <w:lvlJc w:val="left"/>
      <w:pPr>
        <w:tabs>
          <w:tab w:val="num" w:pos="5580"/>
        </w:tabs>
        <w:ind w:left="5580" w:hanging="360"/>
      </w:pPr>
      <w:rPr>
        <w:rFonts w:ascii="Courier New" w:hAnsi="Courier New" w:hint="default"/>
      </w:rPr>
    </w:lvl>
    <w:lvl w:ilvl="8" w:tplc="08090005" w:tentative="1">
      <w:start w:val="1"/>
      <w:numFmt w:val="bullet"/>
      <w:lvlText w:val=""/>
      <w:lvlJc w:val="left"/>
      <w:pPr>
        <w:tabs>
          <w:tab w:val="num" w:pos="6300"/>
        </w:tabs>
        <w:ind w:left="6300" w:hanging="360"/>
      </w:pPr>
      <w:rPr>
        <w:rFonts w:ascii="Wingdings" w:hAnsi="Wingdings" w:hint="default"/>
      </w:rPr>
    </w:lvl>
  </w:abstractNum>
  <w:abstractNum w:abstractNumId="31">
    <w:nsid w:val="54E511E0"/>
    <w:multiLevelType w:val="hybridMultilevel"/>
    <w:tmpl w:val="D74882B6"/>
    <w:lvl w:ilvl="0" w:tplc="26F273F0">
      <w:start w:val="1"/>
      <w:numFmt w:val="bullet"/>
      <w:lvlText w:val="•"/>
      <w:lvlJc w:val="left"/>
      <w:pPr>
        <w:ind w:left="720" w:hanging="360"/>
      </w:pPr>
      <w:rPr>
        <w:rFonts w:ascii="Symbol" w:eastAsia="Times New Roman" w:hAnsi="Symbol"/>
        <w:b w:val="0"/>
        <w:i w:val="0"/>
        <w:caps w:val="0"/>
        <w:smallCaps w:val="0"/>
        <w:strike w:val="0"/>
        <w:dstrike w:val="0"/>
        <w:outline w:val="0"/>
        <w:emboss w:val="0"/>
        <w:imprint w:val="0"/>
        <w:spacing w:val="0"/>
        <w:w w:val="100"/>
        <w:kern w:val="0"/>
        <w:position w:val="0"/>
        <w:vertAlign w:val="baseline"/>
      </w:rPr>
    </w:lvl>
    <w:lvl w:ilvl="1" w:tplc="534A9E90">
      <w:start w:val="1"/>
      <w:numFmt w:val="bullet"/>
      <w:lvlText w:val="o"/>
      <w:lvlJc w:val="left"/>
      <w:pPr>
        <w:tabs>
          <w:tab w:val="left" w:pos="720"/>
        </w:tabs>
        <w:ind w:left="1440"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lvl w:ilvl="2" w:tplc="944A62CE">
      <w:start w:val="1"/>
      <w:numFmt w:val="bullet"/>
      <w:lvlText w:val="▪"/>
      <w:lvlJc w:val="left"/>
      <w:pPr>
        <w:tabs>
          <w:tab w:val="left" w:pos="720"/>
        </w:tabs>
        <w:ind w:left="2160"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lvl w:ilvl="3" w:tplc="070479D0">
      <w:start w:val="1"/>
      <w:numFmt w:val="bullet"/>
      <w:lvlText w:val="▪"/>
      <w:lvlJc w:val="left"/>
      <w:pPr>
        <w:tabs>
          <w:tab w:val="left" w:pos="720"/>
        </w:tabs>
        <w:ind w:left="2880"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lvl w:ilvl="4" w:tplc="B9801110">
      <w:start w:val="1"/>
      <w:numFmt w:val="bullet"/>
      <w:lvlText w:val="▪"/>
      <w:lvlJc w:val="left"/>
      <w:pPr>
        <w:tabs>
          <w:tab w:val="left" w:pos="720"/>
        </w:tabs>
        <w:ind w:left="3600"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lvl w:ilvl="5" w:tplc="E46EF354">
      <w:start w:val="1"/>
      <w:numFmt w:val="bullet"/>
      <w:lvlText w:val="▪"/>
      <w:lvlJc w:val="left"/>
      <w:pPr>
        <w:tabs>
          <w:tab w:val="left" w:pos="720"/>
        </w:tabs>
        <w:ind w:left="4320"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lvl w:ilvl="6" w:tplc="A928DB18">
      <w:start w:val="1"/>
      <w:numFmt w:val="bullet"/>
      <w:lvlText w:val="▪"/>
      <w:lvlJc w:val="left"/>
      <w:pPr>
        <w:tabs>
          <w:tab w:val="left" w:pos="720"/>
        </w:tabs>
        <w:ind w:left="5040"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lvl w:ilvl="7" w:tplc="C6787774">
      <w:start w:val="1"/>
      <w:numFmt w:val="bullet"/>
      <w:lvlText w:val="▪"/>
      <w:lvlJc w:val="left"/>
      <w:pPr>
        <w:tabs>
          <w:tab w:val="left" w:pos="720"/>
        </w:tabs>
        <w:ind w:left="5760"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lvl w:ilvl="8" w:tplc="FDF89974">
      <w:start w:val="1"/>
      <w:numFmt w:val="bullet"/>
      <w:lvlText w:val="▪"/>
      <w:lvlJc w:val="left"/>
      <w:pPr>
        <w:tabs>
          <w:tab w:val="left" w:pos="720"/>
        </w:tabs>
        <w:ind w:left="6480"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abstractNum>
  <w:abstractNum w:abstractNumId="32">
    <w:nsid w:val="56596B4D"/>
    <w:multiLevelType w:val="hybridMultilevel"/>
    <w:tmpl w:val="4A66AA44"/>
    <w:lvl w:ilvl="0" w:tplc="7C7073AE">
      <w:start w:val="1"/>
      <w:numFmt w:val="bullet"/>
      <w:lvlText w:val="•"/>
      <w:lvlJc w:val="left"/>
      <w:pPr>
        <w:ind w:left="720" w:hanging="360"/>
      </w:pPr>
      <w:rPr>
        <w:rFonts w:ascii="Symbol" w:eastAsia="Times New Roman" w:hAnsi="Symbol"/>
        <w:b w:val="0"/>
        <w:i w:val="0"/>
        <w:caps w:val="0"/>
        <w:smallCaps w:val="0"/>
        <w:strike w:val="0"/>
        <w:dstrike w:val="0"/>
        <w:outline w:val="0"/>
        <w:emboss w:val="0"/>
        <w:imprint w:val="0"/>
        <w:spacing w:val="0"/>
        <w:w w:val="100"/>
        <w:kern w:val="0"/>
        <w:position w:val="0"/>
        <w:vertAlign w:val="baseline"/>
      </w:rPr>
    </w:lvl>
    <w:lvl w:ilvl="1" w:tplc="3E384FC8">
      <w:start w:val="1"/>
      <w:numFmt w:val="bullet"/>
      <w:lvlText w:val="o"/>
      <w:lvlJc w:val="left"/>
      <w:pPr>
        <w:tabs>
          <w:tab w:val="left" w:pos="720"/>
        </w:tabs>
        <w:ind w:left="1440"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lvl w:ilvl="2" w:tplc="0628AE74">
      <w:start w:val="1"/>
      <w:numFmt w:val="bullet"/>
      <w:lvlText w:val="▪"/>
      <w:lvlJc w:val="left"/>
      <w:pPr>
        <w:tabs>
          <w:tab w:val="left" w:pos="720"/>
        </w:tabs>
        <w:ind w:left="2160"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lvl w:ilvl="3" w:tplc="242AC6DE">
      <w:start w:val="1"/>
      <w:numFmt w:val="bullet"/>
      <w:lvlText w:val="▪"/>
      <w:lvlJc w:val="left"/>
      <w:pPr>
        <w:tabs>
          <w:tab w:val="left" w:pos="720"/>
        </w:tabs>
        <w:ind w:left="2880"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lvl w:ilvl="4" w:tplc="D952CD92">
      <w:start w:val="1"/>
      <w:numFmt w:val="bullet"/>
      <w:lvlText w:val="▪"/>
      <w:lvlJc w:val="left"/>
      <w:pPr>
        <w:tabs>
          <w:tab w:val="left" w:pos="720"/>
        </w:tabs>
        <w:ind w:left="3600"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lvl w:ilvl="5" w:tplc="F272C1A6">
      <w:start w:val="1"/>
      <w:numFmt w:val="bullet"/>
      <w:lvlText w:val="▪"/>
      <w:lvlJc w:val="left"/>
      <w:pPr>
        <w:tabs>
          <w:tab w:val="left" w:pos="720"/>
        </w:tabs>
        <w:ind w:left="4320"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lvl w:ilvl="6" w:tplc="942CD5DE">
      <w:start w:val="1"/>
      <w:numFmt w:val="bullet"/>
      <w:lvlText w:val="▪"/>
      <w:lvlJc w:val="left"/>
      <w:pPr>
        <w:tabs>
          <w:tab w:val="left" w:pos="720"/>
        </w:tabs>
        <w:ind w:left="5040"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lvl w:ilvl="7" w:tplc="47EC8A7E">
      <w:start w:val="1"/>
      <w:numFmt w:val="bullet"/>
      <w:lvlText w:val="▪"/>
      <w:lvlJc w:val="left"/>
      <w:pPr>
        <w:tabs>
          <w:tab w:val="left" w:pos="720"/>
        </w:tabs>
        <w:ind w:left="5760"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lvl w:ilvl="8" w:tplc="7366A2BE">
      <w:start w:val="1"/>
      <w:numFmt w:val="bullet"/>
      <w:lvlText w:val="▪"/>
      <w:lvlJc w:val="left"/>
      <w:pPr>
        <w:tabs>
          <w:tab w:val="left" w:pos="720"/>
        </w:tabs>
        <w:ind w:left="6480"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abstractNum>
  <w:abstractNum w:abstractNumId="33">
    <w:nsid w:val="578B3FDB"/>
    <w:multiLevelType w:val="hybridMultilevel"/>
    <w:tmpl w:val="E44E09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587305B1"/>
    <w:multiLevelType w:val="hybridMultilevel"/>
    <w:tmpl w:val="6598D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9D46FBD"/>
    <w:multiLevelType w:val="hybridMultilevel"/>
    <w:tmpl w:val="0DA02378"/>
    <w:lvl w:ilvl="0" w:tplc="08090017">
      <w:start w:val="1"/>
      <w:numFmt w:val="lowerLetter"/>
      <w:lvlText w:val="%1)"/>
      <w:lvlJc w:val="left"/>
      <w:pPr>
        <w:ind w:left="360" w:hanging="360"/>
      </w:pPr>
      <w:rPr>
        <w:rFonts w:cs="Times New Roman"/>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36">
    <w:nsid w:val="5F923C63"/>
    <w:multiLevelType w:val="hybridMultilevel"/>
    <w:tmpl w:val="3AEA75C8"/>
    <w:lvl w:ilvl="0" w:tplc="08090019">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7">
    <w:nsid w:val="5FA33E19"/>
    <w:multiLevelType w:val="hybridMultilevel"/>
    <w:tmpl w:val="2FA2BE66"/>
    <w:lvl w:ilvl="0" w:tplc="F8964342">
      <w:start w:val="1"/>
      <w:numFmt w:val="bullet"/>
      <w:lvlText w:val="•"/>
      <w:lvlJc w:val="left"/>
      <w:pPr>
        <w:ind w:left="720" w:hanging="360"/>
      </w:pPr>
      <w:rPr>
        <w:rFonts w:ascii="Symbol" w:eastAsia="Times New Roman" w:hAnsi="Symbol"/>
        <w:b w:val="0"/>
        <w:i w:val="0"/>
        <w:caps w:val="0"/>
        <w:smallCaps w:val="0"/>
        <w:strike w:val="0"/>
        <w:dstrike w:val="0"/>
        <w:outline w:val="0"/>
        <w:emboss w:val="0"/>
        <w:imprint w:val="0"/>
        <w:spacing w:val="0"/>
        <w:w w:val="100"/>
        <w:kern w:val="0"/>
        <w:position w:val="0"/>
        <w:vertAlign w:val="baseline"/>
      </w:rPr>
    </w:lvl>
    <w:lvl w:ilvl="1" w:tplc="BF8616EE">
      <w:start w:val="1"/>
      <w:numFmt w:val="bullet"/>
      <w:lvlText w:val="o"/>
      <w:lvlJc w:val="left"/>
      <w:pPr>
        <w:tabs>
          <w:tab w:val="left" w:pos="720"/>
        </w:tabs>
        <w:ind w:left="1440"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lvl w:ilvl="2" w:tplc="2D767ABA">
      <w:start w:val="1"/>
      <w:numFmt w:val="bullet"/>
      <w:lvlText w:val="▪"/>
      <w:lvlJc w:val="left"/>
      <w:pPr>
        <w:tabs>
          <w:tab w:val="left" w:pos="720"/>
        </w:tabs>
        <w:ind w:left="2160"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lvl w:ilvl="3" w:tplc="9B047FC4">
      <w:start w:val="1"/>
      <w:numFmt w:val="bullet"/>
      <w:lvlText w:val="▪"/>
      <w:lvlJc w:val="left"/>
      <w:pPr>
        <w:tabs>
          <w:tab w:val="left" w:pos="720"/>
        </w:tabs>
        <w:ind w:left="2880"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lvl w:ilvl="4" w:tplc="1332CBDC">
      <w:start w:val="1"/>
      <w:numFmt w:val="bullet"/>
      <w:lvlText w:val="▪"/>
      <w:lvlJc w:val="left"/>
      <w:pPr>
        <w:tabs>
          <w:tab w:val="left" w:pos="720"/>
        </w:tabs>
        <w:ind w:left="3600"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lvl w:ilvl="5" w:tplc="3CD2A0E4">
      <w:start w:val="1"/>
      <w:numFmt w:val="bullet"/>
      <w:lvlText w:val="▪"/>
      <w:lvlJc w:val="left"/>
      <w:pPr>
        <w:tabs>
          <w:tab w:val="left" w:pos="720"/>
        </w:tabs>
        <w:ind w:left="4320"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lvl w:ilvl="6" w:tplc="C85048A4">
      <w:start w:val="1"/>
      <w:numFmt w:val="bullet"/>
      <w:lvlText w:val="▪"/>
      <w:lvlJc w:val="left"/>
      <w:pPr>
        <w:tabs>
          <w:tab w:val="left" w:pos="720"/>
        </w:tabs>
        <w:ind w:left="5040"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lvl w:ilvl="7" w:tplc="3CEECCFC">
      <w:start w:val="1"/>
      <w:numFmt w:val="bullet"/>
      <w:lvlText w:val="▪"/>
      <w:lvlJc w:val="left"/>
      <w:pPr>
        <w:tabs>
          <w:tab w:val="left" w:pos="720"/>
        </w:tabs>
        <w:ind w:left="5760"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lvl w:ilvl="8" w:tplc="69C62AB0">
      <w:start w:val="1"/>
      <w:numFmt w:val="bullet"/>
      <w:lvlText w:val="▪"/>
      <w:lvlJc w:val="left"/>
      <w:pPr>
        <w:tabs>
          <w:tab w:val="left" w:pos="720"/>
        </w:tabs>
        <w:ind w:left="6480"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abstractNum>
  <w:abstractNum w:abstractNumId="38">
    <w:nsid w:val="630A3405"/>
    <w:multiLevelType w:val="hybridMultilevel"/>
    <w:tmpl w:val="E716B95A"/>
    <w:lvl w:ilvl="0" w:tplc="1F7421E2">
      <w:start w:val="1"/>
      <w:numFmt w:val="bullet"/>
      <w:lvlText w:val="•"/>
      <w:lvlJc w:val="left"/>
      <w:pPr>
        <w:ind w:left="720" w:hanging="360"/>
      </w:pPr>
      <w:rPr>
        <w:rFonts w:ascii="Symbol" w:eastAsia="Times New Roman" w:hAnsi="Symbol"/>
        <w:b w:val="0"/>
        <w:i w:val="0"/>
        <w:caps w:val="0"/>
        <w:smallCaps w:val="0"/>
        <w:strike w:val="0"/>
        <w:dstrike w:val="0"/>
        <w:outline w:val="0"/>
        <w:emboss w:val="0"/>
        <w:imprint w:val="0"/>
        <w:spacing w:val="0"/>
        <w:w w:val="100"/>
        <w:kern w:val="0"/>
        <w:position w:val="0"/>
        <w:vertAlign w:val="baseline"/>
      </w:rPr>
    </w:lvl>
    <w:lvl w:ilvl="1" w:tplc="3A1A49CA">
      <w:start w:val="1"/>
      <w:numFmt w:val="bullet"/>
      <w:lvlText w:val="o"/>
      <w:lvlJc w:val="left"/>
      <w:pPr>
        <w:tabs>
          <w:tab w:val="left" w:pos="720"/>
        </w:tabs>
        <w:ind w:left="1440"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lvl w:ilvl="2" w:tplc="31BC74F6">
      <w:start w:val="1"/>
      <w:numFmt w:val="bullet"/>
      <w:lvlText w:val="▪"/>
      <w:lvlJc w:val="left"/>
      <w:pPr>
        <w:tabs>
          <w:tab w:val="left" w:pos="720"/>
        </w:tabs>
        <w:ind w:left="2160"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lvl w:ilvl="3" w:tplc="A0D49646">
      <w:start w:val="1"/>
      <w:numFmt w:val="bullet"/>
      <w:lvlText w:val="▪"/>
      <w:lvlJc w:val="left"/>
      <w:pPr>
        <w:tabs>
          <w:tab w:val="left" w:pos="720"/>
        </w:tabs>
        <w:ind w:left="2880"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lvl w:ilvl="4" w:tplc="70667A98">
      <w:start w:val="1"/>
      <w:numFmt w:val="bullet"/>
      <w:lvlText w:val="▪"/>
      <w:lvlJc w:val="left"/>
      <w:pPr>
        <w:tabs>
          <w:tab w:val="left" w:pos="720"/>
        </w:tabs>
        <w:ind w:left="3600"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lvl w:ilvl="5" w:tplc="B5760448">
      <w:start w:val="1"/>
      <w:numFmt w:val="bullet"/>
      <w:lvlText w:val="▪"/>
      <w:lvlJc w:val="left"/>
      <w:pPr>
        <w:tabs>
          <w:tab w:val="left" w:pos="720"/>
        </w:tabs>
        <w:ind w:left="4320"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lvl w:ilvl="6" w:tplc="7A465CC2">
      <w:start w:val="1"/>
      <w:numFmt w:val="bullet"/>
      <w:lvlText w:val="▪"/>
      <w:lvlJc w:val="left"/>
      <w:pPr>
        <w:tabs>
          <w:tab w:val="left" w:pos="720"/>
        </w:tabs>
        <w:ind w:left="5040"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lvl w:ilvl="7" w:tplc="E53A8AE8">
      <w:start w:val="1"/>
      <w:numFmt w:val="bullet"/>
      <w:lvlText w:val="▪"/>
      <w:lvlJc w:val="left"/>
      <w:pPr>
        <w:tabs>
          <w:tab w:val="left" w:pos="720"/>
        </w:tabs>
        <w:ind w:left="5760"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lvl w:ilvl="8" w:tplc="4D041940">
      <w:start w:val="1"/>
      <w:numFmt w:val="bullet"/>
      <w:lvlText w:val="▪"/>
      <w:lvlJc w:val="left"/>
      <w:pPr>
        <w:tabs>
          <w:tab w:val="left" w:pos="720"/>
        </w:tabs>
        <w:ind w:left="6480"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abstractNum>
  <w:abstractNum w:abstractNumId="39">
    <w:nsid w:val="67602814"/>
    <w:multiLevelType w:val="hybridMultilevel"/>
    <w:tmpl w:val="81BA44EC"/>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0">
    <w:nsid w:val="67740D70"/>
    <w:multiLevelType w:val="hybridMultilevel"/>
    <w:tmpl w:val="5ECE57E8"/>
    <w:lvl w:ilvl="0" w:tplc="08090019">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1">
    <w:nsid w:val="68A849CB"/>
    <w:multiLevelType w:val="hybridMultilevel"/>
    <w:tmpl w:val="588AF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69680D5F"/>
    <w:multiLevelType w:val="hybridMultilevel"/>
    <w:tmpl w:val="4EC08C28"/>
    <w:lvl w:ilvl="0" w:tplc="5C78E4F2">
      <w:start w:val="1"/>
      <w:numFmt w:val="bullet"/>
      <w:lvlText w:val="•"/>
      <w:lvlJc w:val="left"/>
      <w:pPr>
        <w:ind w:left="720" w:hanging="360"/>
      </w:pPr>
      <w:rPr>
        <w:rFonts w:ascii="Symbol" w:eastAsia="Times New Roman" w:hAnsi="Symbol"/>
        <w:b w:val="0"/>
        <w:i w:val="0"/>
        <w:caps w:val="0"/>
        <w:smallCaps w:val="0"/>
        <w:strike w:val="0"/>
        <w:dstrike w:val="0"/>
        <w:outline w:val="0"/>
        <w:emboss w:val="0"/>
        <w:imprint w:val="0"/>
        <w:spacing w:val="0"/>
        <w:w w:val="100"/>
        <w:kern w:val="0"/>
        <w:position w:val="0"/>
        <w:vertAlign w:val="baseline"/>
      </w:rPr>
    </w:lvl>
    <w:lvl w:ilvl="1" w:tplc="9C8874EE">
      <w:start w:val="1"/>
      <w:numFmt w:val="bullet"/>
      <w:lvlText w:val="o"/>
      <w:lvlJc w:val="left"/>
      <w:pPr>
        <w:tabs>
          <w:tab w:val="left" w:pos="720"/>
        </w:tabs>
        <w:ind w:left="1440"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lvl w:ilvl="2" w:tplc="64548546">
      <w:start w:val="1"/>
      <w:numFmt w:val="bullet"/>
      <w:lvlText w:val="▪"/>
      <w:lvlJc w:val="left"/>
      <w:pPr>
        <w:tabs>
          <w:tab w:val="left" w:pos="720"/>
        </w:tabs>
        <w:ind w:left="2160"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lvl w:ilvl="3" w:tplc="62584EFE">
      <w:start w:val="1"/>
      <w:numFmt w:val="bullet"/>
      <w:lvlText w:val="▪"/>
      <w:lvlJc w:val="left"/>
      <w:pPr>
        <w:tabs>
          <w:tab w:val="left" w:pos="720"/>
        </w:tabs>
        <w:ind w:left="2880"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lvl w:ilvl="4" w:tplc="E612BF8A">
      <w:start w:val="1"/>
      <w:numFmt w:val="bullet"/>
      <w:lvlText w:val="▪"/>
      <w:lvlJc w:val="left"/>
      <w:pPr>
        <w:tabs>
          <w:tab w:val="left" w:pos="720"/>
        </w:tabs>
        <w:ind w:left="3600"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lvl w:ilvl="5" w:tplc="A9BE5800">
      <w:start w:val="1"/>
      <w:numFmt w:val="bullet"/>
      <w:lvlText w:val="▪"/>
      <w:lvlJc w:val="left"/>
      <w:pPr>
        <w:tabs>
          <w:tab w:val="left" w:pos="720"/>
        </w:tabs>
        <w:ind w:left="4320"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lvl w:ilvl="6" w:tplc="8ED62028">
      <w:start w:val="1"/>
      <w:numFmt w:val="bullet"/>
      <w:lvlText w:val="▪"/>
      <w:lvlJc w:val="left"/>
      <w:pPr>
        <w:tabs>
          <w:tab w:val="left" w:pos="720"/>
        </w:tabs>
        <w:ind w:left="5040"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lvl w:ilvl="7" w:tplc="159EACFA">
      <w:start w:val="1"/>
      <w:numFmt w:val="bullet"/>
      <w:lvlText w:val="▪"/>
      <w:lvlJc w:val="left"/>
      <w:pPr>
        <w:tabs>
          <w:tab w:val="left" w:pos="720"/>
        </w:tabs>
        <w:ind w:left="5760"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lvl w:ilvl="8" w:tplc="A5727A42">
      <w:start w:val="1"/>
      <w:numFmt w:val="bullet"/>
      <w:lvlText w:val="▪"/>
      <w:lvlJc w:val="left"/>
      <w:pPr>
        <w:tabs>
          <w:tab w:val="left" w:pos="720"/>
        </w:tabs>
        <w:ind w:left="6480"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abstractNum>
  <w:abstractNum w:abstractNumId="43">
    <w:nsid w:val="6A6A3035"/>
    <w:multiLevelType w:val="hybridMultilevel"/>
    <w:tmpl w:val="3F3A2244"/>
    <w:lvl w:ilvl="0" w:tplc="0809000B">
      <w:start w:val="1"/>
      <w:numFmt w:val="bullet"/>
      <w:lvlText w:val=""/>
      <w:lvlJc w:val="left"/>
      <w:pPr>
        <w:tabs>
          <w:tab w:val="num" w:pos="1077"/>
        </w:tabs>
        <w:ind w:left="1077" w:hanging="360"/>
      </w:pPr>
      <w:rPr>
        <w:rFonts w:ascii="Wingdings" w:hAnsi="Wingdings" w:hint="default"/>
      </w:rPr>
    </w:lvl>
    <w:lvl w:ilvl="1" w:tplc="08090003" w:tentative="1">
      <w:start w:val="1"/>
      <w:numFmt w:val="bullet"/>
      <w:lvlText w:val="o"/>
      <w:lvlJc w:val="left"/>
      <w:pPr>
        <w:tabs>
          <w:tab w:val="num" w:pos="1797"/>
        </w:tabs>
        <w:ind w:left="1797" w:hanging="360"/>
      </w:pPr>
      <w:rPr>
        <w:rFonts w:ascii="Courier New" w:hAnsi="Courier New" w:hint="default"/>
      </w:rPr>
    </w:lvl>
    <w:lvl w:ilvl="2" w:tplc="08090005" w:tentative="1">
      <w:start w:val="1"/>
      <w:numFmt w:val="bullet"/>
      <w:lvlText w:val=""/>
      <w:lvlJc w:val="left"/>
      <w:pPr>
        <w:tabs>
          <w:tab w:val="num" w:pos="2517"/>
        </w:tabs>
        <w:ind w:left="2517" w:hanging="360"/>
      </w:pPr>
      <w:rPr>
        <w:rFonts w:ascii="Wingdings" w:hAnsi="Wingdings" w:hint="default"/>
      </w:rPr>
    </w:lvl>
    <w:lvl w:ilvl="3" w:tplc="08090001" w:tentative="1">
      <w:start w:val="1"/>
      <w:numFmt w:val="bullet"/>
      <w:lvlText w:val=""/>
      <w:lvlJc w:val="left"/>
      <w:pPr>
        <w:tabs>
          <w:tab w:val="num" w:pos="3237"/>
        </w:tabs>
        <w:ind w:left="3237" w:hanging="360"/>
      </w:pPr>
      <w:rPr>
        <w:rFonts w:ascii="Symbol" w:hAnsi="Symbol" w:hint="default"/>
      </w:rPr>
    </w:lvl>
    <w:lvl w:ilvl="4" w:tplc="08090003" w:tentative="1">
      <w:start w:val="1"/>
      <w:numFmt w:val="bullet"/>
      <w:lvlText w:val="o"/>
      <w:lvlJc w:val="left"/>
      <w:pPr>
        <w:tabs>
          <w:tab w:val="num" w:pos="3957"/>
        </w:tabs>
        <w:ind w:left="3957" w:hanging="360"/>
      </w:pPr>
      <w:rPr>
        <w:rFonts w:ascii="Courier New" w:hAnsi="Courier New" w:hint="default"/>
      </w:rPr>
    </w:lvl>
    <w:lvl w:ilvl="5" w:tplc="08090005" w:tentative="1">
      <w:start w:val="1"/>
      <w:numFmt w:val="bullet"/>
      <w:lvlText w:val=""/>
      <w:lvlJc w:val="left"/>
      <w:pPr>
        <w:tabs>
          <w:tab w:val="num" w:pos="4677"/>
        </w:tabs>
        <w:ind w:left="4677" w:hanging="360"/>
      </w:pPr>
      <w:rPr>
        <w:rFonts w:ascii="Wingdings" w:hAnsi="Wingdings" w:hint="default"/>
      </w:rPr>
    </w:lvl>
    <w:lvl w:ilvl="6" w:tplc="08090001" w:tentative="1">
      <w:start w:val="1"/>
      <w:numFmt w:val="bullet"/>
      <w:lvlText w:val=""/>
      <w:lvlJc w:val="left"/>
      <w:pPr>
        <w:tabs>
          <w:tab w:val="num" w:pos="5397"/>
        </w:tabs>
        <w:ind w:left="5397" w:hanging="360"/>
      </w:pPr>
      <w:rPr>
        <w:rFonts w:ascii="Symbol" w:hAnsi="Symbol" w:hint="default"/>
      </w:rPr>
    </w:lvl>
    <w:lvl w:ilvl="7" w:tplc="08090003" w:tentative="1">
      <w:start w:val="1"/>
      <w:numFmt w:val="bullet"/>
      <w:lvlText w:val="o"/>
      <w:lvlJc w:val="left"/>
      <w:pPr>
        <w:tabs>
          <w:tab w:val="num" w:pos="6117"/>
        </w:tabs>
        <w:ind w:left="6117" w:hanging="360"/>
      </w:pPr>
      <w:rPr>
        <w:rFonts w:ascii="Courier New" w:hAnsi="Courier New" w:hint="default"/>
      </w:rPr>
    </w:lvl>
    <w:lvl w:ilvl="8" w:tplc="08090005" w:tentative="1">
      <w:start w:val="1"/>
      <w:numFmt w:val="bullet"/>
      <w:lvlText w:val=""/>
      <w:lvlJc w:val="left"/>
      <w:pPr>
        <w:tabs>
          <w:tab w:val="num" w:pos="6837"/>
        </w:tabs>
        <w:ind w:left="6837" w:hanging="360"/>
      </w:pPr>
      <w:rPr>
        <w:rFonts w:ascii="Wingdings" w:hAnsi="Wingdings" w:hint="default"/>
      </w:rPr>
    </w:lvl>
  </w:abstractNum>
  <w:abstractNum w:abstractNumId="44">
    <w:nsid w:val="70CB5F87"/>
    <w:multiLevelType w:val="multilevel"/>
    <w:tmpl w:val="2B4A2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A515A45"/>
    <w:multiLevelType w:val="hybridMultilevel"/>
    <w:tmpl w:val="94A88FF4"/>
    <w:lvl w:ilvl="0" w:tplc="1EE6E2E8">
      <w:start w:val="1"/>
      <w:numFmt w:val="bullet"/>
      <w:lvlText w:val="•"/>
      <w:lvlJc w:val="left"/>
      <w:pPr>
        <w:ind w:left="720" w:hanging="360"/>
      </w:pPr>
      <w:rPr>
        <w:rFonts w:ascii="Symbol" w:eastAsia="Times New Roman" w:hAnsi="Symbol"/>
        <w:b w:val="0"/>
        <w:i w:val="0"/>
        <w:caps w:val="0"/>
        <w:smallCaps w:val="0"/>
        <w:strike w:val="0"/>
        <w:dstrike w:val="0"/>
        <w:outline w:val="0"/>
        <w:emboss w:val="0"/>
        <w:imprint w:val="0"/>
        <w:spacing w:val="0"/>
        <w:w w:val="100"/>
        <w:kern w:val="0"/>
        <w:position w:val="0"/>
        <w:vertAlign w:val="baseline"/>
      </w:rPr>
    </w:lvl>
    <w:lvl w:ilvl="1" w:tplc="6C0A531E">
      <w:start w:val="1"/>
      <w:numFmt w:val="bullet"/>
      <w:lvlText w:val="o"/>
      <w:lvlJc w:val="left"/>
      <w:pPr>
        <w:tabs>
          <w:tab w:val="left" w:pos="720"/>
        </w:tabs>
        <w:ind w:left="1440"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lvl w:ilvl="2" w:tplc="291807F8">
      <w:start w:val="1"/>
      <w:numFmt w:val="bullet"/>
      <w:lvlText w:val="▪"/>
      <w:lvlJc w:val="left"/>
      <w:pPr>
        <w:tabs>
          <w:tab w:val="left" w:pos="720"/>
        </w:tabs>
        <w:ind w:left="2160"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lvl w:ilvl="3" w:tplc="35D80E30">
      <w:start w:val="1"/>
      <w:numFmt w:val="bullet"/>
      <w:lvlText w:val="▪"/>
      <w:lvlJc w:val="left"/>
      <w:pPr>
        <w:tabs>
          <w:tab w:val="left" w:pos="720"/>
        </w:tabs>
        <w:ind w:left="2880"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lvl w:ilvl="4" w:tplc="A9F257E6">
      <w:start w:val="1"/>
      <w:numFmt w:val="bullet"/>
      <w:lvlText w:val="▪"/>
      <w:lvlJc w:val="left"/>
      <w:pPr>
        <w:tabs>
          <w:tab w:val="left" w:pos="720"/>
        </w:tabs>
        <w:ind w:left="3600"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lvl w:ilvl="5" w:tplc="A5901744">
      <w:start w:val="1"/>
      <w:numFmt w:val="bullet"/>
      <w:lvlText w:val="▪"/>
      <w:lvlJc w:val="left"/>
      <w:pPr>
        <w:tabs>
          <w:tab w:val="left" w:pos="720"/>
        </w:tabs>
        <w:ind w:left="4320"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lvl w:ilvl="6" w:tplc="F28806F8">
      <w:start w:val="1"/>
      <w:numFmt w:val="bullet"/>
      <w:lvlText w:val="▪"/>
      <w:lvlJc w:val="left"/>
      <w:pPr>
        <w:tabs>
          <w:tab w:val="left" w:pos="720"/>
        </w:tabs>
        <w:ind w:left="5040"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lvl w:ilvl="7" w:tplc="D7487E4C">
      <w:start w:val="1"/>
      <w:numFmt w:val="bullet"/>
      <w:lvlText w:val="▪"/>
      <w:lvlJc w:val="left"/>
      <w:pPr>
        <w:tabs>
          <w:tab w:val="left" w:pos="720"/>
        </w:tabs>
        <w:ind w:left="5760"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lvl w:ilvl="8" w:tplc="9550816C">
      <w:start w:val="1"/>
      <w:numFmt w:val="bullet"/>
      <w:lvlText w:val="▪"/>
      <w:lvlJc w:val="left"/>
      <w:pPr>
        <w:tabs>
          <w:tab w:val="left" w:pos="720"/>
        </w:tabs>
        <w:ind w:left="6480"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abstractNum>
  <w:abstractNum w:abstractNumId="46">
    <w:nsid w:val="7DF15D34"/>
    <w:multiLevelType w:val="hybridMultilevel"/>
    <w:tmpl w:val="B77473C0"/>
    <w:lvl w:ilvl="0" w:tplc="08090017">
      <w:start w:val="1"/>
      <w:numFmt w:val="lowerLetter"/>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nsid w:val="7FAB254E"/>
    <w:multiLevelType w:val="hybridMultilevel"/>
    <w:tmpl w:val="99689122"/>
    <w:lvl w:ilvl="0" w:tplc="0809000F">
      <w:start w:val="1"/>
      <w:numFmt w:val="decimal"/>
      <w:lvlText w:val="%1."/>
      <w:lvlJc w:val="left"/>
      <w:pPr>
        <w:tabs>
          <w:tab w:val="num" w:pos="720"/>
        </w:tabs>
        <w:ind w:left="720" w:hanging="360"/>
      </w:pPr>
      <w:rPr>
        <w:rFonts w:cs="Times New Roman"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34"/>
  </w:num>
  <w:num w:numId="2">
    <w:abstractNumId w:val="15"/>
  </w:num>
  <w:num w:numId="3">
    <w:abstractNumId w:val="26"/>
  </w:num>
  <w:num w:numId="4">
    <w:abstractNumId w:val="29"/>
  </w:num>
  <w:num w:numId="5">
    <w:abstractNumId w:val="10"/>
  </w:num>
  <w:num w:numId="6">
    <w:abstractNumId w:val="0"/>
  </w:num>
  <w:num w:numId="7">
    <w:abstractNumId w:val="20"/>
  </w:num>
  <w:num w:numId="8">
    <w:abstractNumId w:val="30"/>
  </w:num>
  <w:num w:numId="9">
    <w:abstractNumId w:val="43"/>
  </w:num>
  <w:num w:numId="10">
    <w:abstractNumId w:val="47"/>
  </w:num>
  <w:num w:numId="11">
    <w:abstractNumId w:val="44"/>
  </w:num>
  <w:num w:numId="12">
    <w:abstractNumId w:val="14"/>
  </w:num>
  <w:num w:numId="13">
    <w:abstractNumId w:val="3"/>
  </w:num>
  <w:num w:numId="14">
    <w:abstractNumId w:val="9"/>
  </w:num>
  <w:num w:numId="15">
    <w:abstractNumId w:val="5"/>
  </w:num>
  <w:num w:numId="16">
    <w:abstractNumId w:val="11"/>
  </w:num>
  <w:num w:numId="17">
    <w:abstractNumId w:val="2"/>
  </w:num>
  <w:num w:numId="18">
    <w:abstractNumId w:val="35"/>
  </w:num>
  <w:num w:numId="19">
    <w:abstractNumId w:val="33"/>
  </w:num>
  <w:num w:numId="20">
    <w:abstractNumId w:val="21"/>
  </w:num>
  <w:num w:numId="21">
    <w:abstractNumId w:val="18"/>
  </w:num>
  <w:num w:numId="22">
    <w:abstractNumId w:val="46"/>
  </w:num>
  <w:num w:numId="23">
    <w:abstractNumId w:val="16"/>
  </w:num>
  <w:num w:numId="24">
    <w:abstractNumId w:val="17"/>
  </w:num>
  <w:num w:numId="25">
    <w:abstractNumId w:val="38"/>
  </w:num>
  <w:num w:numId="26">
    <w:abstractNumId w:val="1"/>
  </w:num>
  <w:num w:numId="27">
    <w:abstractNumId w:val="6"/>
  </w:num>
  <w:num w:numId="28">
    <w:abstractNumId w:val="28"/>
  </w:num>
  <w:num w:numId="29">
    <w:abstractNumId w:val="19"/>
  </w:num>
  <w:num w:numId="30">
    <w:abstractNumId w:val="42"/>
  </w:num>
  <w:num w:numId="31">
    <w:abstractNumId w:val="37"/>
  </w:num>
  <w:num w:numId="32">
    <w:abstractNumId w:val="8"/>
  </w:num>
  <w:num w:numId="33">
    <w:abstractNumId w:val="31"/>
  </w:num>
  <w:num w:numId="34">
    <w:abstractNumId w:val="25"/>
  </w:num>
  <w:num w:numId="35">
    <w:abstractNumId w:val="32"/>
  </w:num>
  <w:num w:numId="36">
    <w:abstractNumId w:val="45"/>
  </w:num>
  <w:num w:numId="37">
    <w:abstractNumId w:val="24"/>
  </w:num>
  <w:num w:numId="38">
    <w:abstractNumId w:val="39"/>
  </w:num>
  <w:num w:numId="39">
    <w:abstractNumId w:val="22"/>
  </w:num>
  <w:num w:numId="40">
    <w:abstractNumId w:val="13"/>
  </w:num>
  <w:num w:numId="41">
    <w:abstractNumId w:val="36"/>
  </w:num>
  <w:num w:numId="42">
    <w:abstractNumId w:val="40"/>
  </w:num>
  <w:num w:numId="43">
    <w:abstractNumId w:val="27"/>
  </w:num>
  <w:num w:numId="44">
    <w:abstractNumId w:val="23"/>
  </w:num>
  <w:num w:numId="45">
    <w:abstractNumId w:val="41"/>
  </w:num>
  <w:num w:numId="46">
    <w:abstractNumId w:val="12"/>
  </w:num>
  <w:num w:numId="47">
    <w:abstractNumId w:val="7"/>
  </w:num>
  <w:num w:numId="48">
    <w:abstractNumId w:val="4"/>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2F73BA"/>
    <w:rsid w:val="000162E6"/>
    <w:rsid w:val="00033687"/>
    <w:rsid w:val="0004048E"/>
    <w:rsid w:val="00044AF9"/>
    <w:rsid w:val="00053523"/>
    <w:rsid w:val="00056BDC"/>
    <w:rsid w:val="00062160"/>
    <w:rsid w:val="00081DAC"/>
    <w:rsid w:val="00083AEB"/>
    <w:rsid w:val="00087D6A"/>
    <w:rsid w:val="00096595"/>
    <w:rsid w:val="000B1543"/>
    <w:rsid w:val="000C296F"/>
    <w:rsid w:val="000C42D9"/>
    <w:rsid w:val="000C625B"/>
    <w:rsid w:val="000D0E85"/>
    <w:rsid w:val="000D4F6B"/>
    <w:rsid w:val="000D652F"/>
    <w:rsid w:val="000D7FA2"/>
    <w:rsid w:val="00100A11"/>
    <w:rsid w:val="00101977"/>
    <w:rsid w:val="00112ABF"/>
    <w:rsid w:val="001310A5"/>
    <w:rsid w:val="001328FE"/>
    <w:rsid w:val="001360D2"/>
    <w:rsid w:val="0013631C"/>
    <w:rsid w:val="00141480"/>
    <w:rsid w:val="00142ACC"/>
    <w:rsid w:val="00144871"/>
    <w:rsid w:val="00147B67"/>
    <w:rsid w:val="0015183C"/>
    <w:rsid w:val="00163632"/>
    <w:rsid w:val="001643BE"/>
    <w:rsid w:val="001744D6"/>
    <w:rsid w:val="00176C97"/>
    <w:rsid w:val="00182A38"/>
    <w:rsid w:val="00182E9C"/>
    <w:rsid w:val="001857CD"/>
    <w:rsid w:val="001866C3"/>
    <w:rsid w:val="00190D2F"/>
    <w:rsid w:val="00193ECA"/>
    <w:rsid w:val="001A4E96"/>
    <w:rsid w:val="001A6958"/>
    <w:rsid w:val="001A706A"/>
    <w:rsid w:val="001B1D2B"/>
    <w:rsid w:val="001B369F"/>
    <w:rsid w:val="001B5F58"/>
    <w:rsid w:val="001B692C"/>
    <w:rsid w:val="001C3DD4"/>
    <w:rsid w:val="001C4F01"/>
    <w:rsid w:val="001C6807"/>
    <w:rsid w:val="001C6B6C"/>
    <w:rsid w:val="001D236F"/>
    <w:rsid w:val="001E1B7A"/>
    <w:rsid w:val="001E1BB6"/>
    <w:rsid w:val="001F2EF9"/>
    <w:rsid w:val="001F45A3"/>
    <w:rsid w:val="001F6205"/>
    <w:rsid w:val="00210D1F"/>
    <w:rsid w:val="0021354D"/>
    <w:rsid w:val="002205FA"/>
    <w:rsid w:val="00220BED"/>
    <w:rsid w:val="00223178"/>
    <w:rsid w:val="002257DC"/>
    <w:rsid w:val="00227780"/>
    <w:rsid w:val="00236D0C"/>
    <w:rsid w:val="002375A7"/>
    <w:rsid w:val="00237873"/>
    <w:rsid w:val="00244FD1"/>
    <w:rsid w:val="002503EB"/>
    <w:rsid w:val="00254DC6"/>
    <w:rsid w:val="00255423"/>
    <w:rsid w:val="002638DB"/>
    <w:rsid w:val="00267698"/>
    <w:rsid w:val="00271E9E"/>
    <w:rsid w:val="00276DC5"/>
    <w:rsid w:val="00282970"/>
    <w:rsid w:val="002837A2"/>
    <w:rsid w:val="002837C8"/>
    <w:rsid w:val="00284250"/>
    <w:rsid w:val="00285AA2"/>
    <w:rsid w:val="002874C6"/>
    <w:rsid w:val="0029039B"/>
    <w:rsid w:val="0029373E"/>
    <w:rsid w:val="002B024D"/>
    <w:rsid w:val="002B0729"/>
    <w:rsid w:val="002B0B84"/>
    <w:rsid w:val="002B1000"/>
    <w:rsid w:val="002B3F87"/>
    <w:rsid w:val="002B7942"/>
    <w:rsid w:val="002C0173"/>
    <w:rsid w:val="002D0509"/>
    <w:rsid w:val="002D20AD"/>
    <w:rsid w:val="002E04C5"/>
    <w:rsid w:val="002E334B"/>
    <w:rsid w:val="002E594A"/>
    <w:rsid w:val="002E6E64"/>
    <w:rsid w:val="002F2E9B"/>
    <w:rsid w:val="002F31E1"/>
    <w:rsid w:val="002F72E7"/>
    <w:rsid w:val="002F73BA"/>
    <w:rsid w:val="002F7682"/>
    <w:rsid w:val="00300079"/>
    <w:rsid w:val="00302F34"/>
    <w:rsid w:val="003071AD"/>
    <w:rsid w:val="00310072"/>
    <w:rsid w:val="003119C9"/>
    <w:rsid w:val="00311A6A"/>
    <w:rsid w:val="00311D94"/>
    <w:rsid w:val="00313931"/>
    <w:rsid w:val="00317D1F"/>
    <w:rsid w:val="00321D63"/>
    <w:rsid w:val="003220D9"/>
    <w:rsid w:val="00324C75"/>
    <w:rsid w:val="003262C0"/>
    <w:rsid w:val="00327F51"/>
    <w:rsid w:val="003376AF"/>
    <w:rsid w:val="00340A22"/>
    <w:rsid w:val="00341C36"/>
    <w:rsid w:val="00350D91"/>
    <w:rsid w:val="0035102B"/>
    <w:rsid w:val="00351D25"/>
    <w:rsid w:val="003526A5"/>
    <w:rsid w:val="003665EB"/>
    <w:rsid w:val="00373136"/>
    <w:rsid w:val="0037743D"/>
    <w:rsid w:val="003858F1"/>
    <w:rsid w:val="00386683"/>
    <w:rsid w:val="00390407"/>
    <w:rsid w:val="0039113D"/>
    <w:rsid w:val="00396B1E"/>
    <w:rsid w:val="003B6FB6"/>
    <w:rsid w:val="003B7FFE"/>
    <w:rsid w:val="003C3CC0"/>
    <w:rsid w:val="003C4586"/>
    <w:rsid w:val="003C7B3C"/>
    <w:rsid w:val="003D231A"/>
    <w:rsid w:val="003D710A"/>
    <w:rsid w:val="003E054F"/>
    <w:rsid w:val="003E61EC"/>
    <w:rsid w:val="003E72BD"/>
    <w:rsid w:val="003F0E72"/>
    <w:rsid w:val="003F1A5E"/>
    <w:rsid w:val="003F5E4C"/>
    <w:rsid w:val="00401F41"/>
    <w:rsid w:val="00402B19"/>
    <w:rsid w:val="004049A8"/>
    <w:rsid w:val="00405382"/>
    <w:rsid w:val="004055B3"/>
    <w:rsid w:val="0040690A"/>
    <w:rsid w:val="00411EB6"/>
    <w:rsid w:val="00412CD8"/>
    <w:rsid w:val="00417F6F"/>
    <w:rsid w:val="00434AF6"/>
    <w:rsid w:val="004370C0"/>
    <w:rsid w:val="004414AA"/>
    <w:rsid w:val="0044564A"/>
    <w:rsid w:val="004471B6"/>
    <w:rsid w:val="0045230E"/>
    <w:rsid w:val="00456E30"/>
    <w:rsid w:val="00462EBE"/>
    <w:rsid w:val="00465F5E"/>
    <w:rsid w:val="004754A7"/>
    <w:rsid w:val="00475A49"/>
    <w:rsid w:val="00480E31"/>
    <w:rsid w:val="00481881"/>
    <w:rsid w:val="0049044C"/>
    <w:rsid w:val="00490B8A"/>
    <w:rsid w:val="00491962"/>
    <w:rsid w:val="00495126"/>
    <w:rsid w:val="004A0C79"/>
    <w:rsid w:val="004B563C"/>
    <w:rsid w:val="004B5B4F"/>
    <w:rsid w:val="004B667F"/>
    <w:rsid w:val="004B7D1D"/>
    <w:rsid w:val="004B7D4D"/>
    <w:rsid w:val="004C1DC0"/>
    <w:rsid w:val="004C33B7"/>
    <w:rsid w:val="004C660A"/>
    <w:rsid w:val="004D36DE"/>
    <w:rsid w:val="004E05B3"/>
    <w:rsid w:val="004E7563"/>
    <w:rsid w:val="004F32F7"/>
    <w:rsid w:val="0050021C"/>
    <w:rsid w:val="00500977"/>
    <w:rsid w:val="00503D10"/>
    <w:rsid w:val="00505103"/>
    <w:rsid w:val="00515A53"/>
    <w:rsid w:val="00517E22"/>
    <w:rsid w:val="00520D37"/>
    <w:rsid w:val="00531C09"/>
    <w:rsid w:val="00532664"/>
    <w:rsid w:val="00534534"/>
    <w:rsid w:val="0054011B"/>
    <w:rsid w:val="00540B39"/>
    <w:rsid w:val="00542AB0"/>
    <w:rsid w:val="005567AC"/>
    <w:rsid w:val="00560296"/>
    <w:rsid w:val="005647BC"/>
    <w:rsid w:val="0057056E"/>
    <w:rsid w:val="005740FD"/>
    <w:rsid w:val="00576D71"/>
    <w:rsid w:val="00577D27"/>
    <w:rsid w:val="005911E9"/>
    <w:rsid w:val="00593316"/>
    <w:rsid w:val="00594423"/>
    <w:rsid w:val="005A124F"/>
    <w:rsid w:val="005A7FEE"/>
    <w:rsid w:val="005B08CF"/>
    <w:rsid w:val="005B3B59"/>
    <w:rsid w:val="005C0F42"/>
    <w:rsid w:val="005C4547"/>
    <w:rsid w:val="005D1166"/>
    <w:rsid w:val="005D7B71"/>
    <w:rsid w:val="005E010D"/>
    <w:rsid w:val="005E391B"/>
    <w:rsid w:val="005F0C14"/>
    <w:rsid w:val="00606932"/>
    <w:rsid w:val="00607B7D"/>
    <w:rsid w:val="00611164"/>
    <w:rsid w:val="0061220D"/>
    <w:rsid w:val="0061240A"/>
    <w:rsid w:val="00614B60"/>
    <w:rsid w:val="00617652"/>
    <w:rsid w:val="00623921"/>
    <w:rsid w:val="00630287"/>
    <w:rsid w:val="00635EAF"/>
    <w:rsid w:val="006453AC"/>
    <w:rsid w:val="0065326C"/>
    <w:rsid w:val="006540B9"/>
    <w:rsid w:val="006730FF"/>
    <w:rsid w:val="00673AE8"/>
    <w:rsid w:val="00673FE7"/>
    <w:rsid w:val="006741E5"/>
    <w:rsid w:val="006804E4"/>
    <w:rsid w:val="0068380A"/>
    <w:rsid w:val="00691065"/>
    <w:rsid w:val="00692297"/>
    <w:rsid w:val="00697833"/>
    <w:rsid w:val="006A32AE"/>
    <w:rsid w:val="006A6ED3"/>
    <w:rsid w:val="006B5A4F"/>
    <w:rsid w:val="006C2BF9"/>
    <w:rsid w:val="006C7460"/>
    <w:rsid w:val="006D2D97"/>
    <w:rsid w:val="006D5CCD"/>
    <w:rsid w:val="006F270B"/>
    <w:rsid w:val="006F797C"/>
    <w:rsid w:val="007001DD"/>
    <w:rsid w:val="00706BB3"/>
    <w:rsid w:val="00711879"/>
    <w:rsid w:val="00715CA1"/>
    <w:rsid w:val="00717C1D"/>
    <w:rsid w:val="00720D95"/>
    <w:rsid w:val="00721C1D"/>
    <w:rsid w:val="007256AE"/>
    <w:rsid w:val="007271D4"/>
    <w:rsid w:val="007311C3"/>
    <w:rsid w:val="00736960"/>
    <w:rsid w:val="00736D4A"/>
    <w:rsid w:val="00744AE6"/>
    <w:rsid w:val="007465B4"/>
    <w:rsid w:val="00746B40"/>
    <w:rsid w:val="00753857"/>
    <w:rsid w:val="007553B2"/>
    <w:rsid w:val="00763918"/>
    <w:rsid w:val="00780BB7"/>
    <w:rsid w:val="00786ADC"/>
    <w:rsid w:val="00795445"/>
    <w:rsid w:val="007A5F00"/>
    <w:rsid w:val="007B0C93"/>
    <w:rsid w:val="007B524D"/>
    <w:rsid w:val="007C0B23"/>
    <w:rsid w:val="007C334F"/>
    <w:rsid w:val="007D3856"/>
    <w:rsid w:val="007D4353"/>
    <w:rsid w:val="007E4758"/>
    <w:rsid w:val="007E6C95"/>
    <w:rsid w:val="007F500B"/>
    <w:rsid w:val="007F637C"/>
    <w:rsid w:val="007F74C9"/>
    <w:rsid w:val="0080270E"/>
    <w:rsid w:val="00817833"/>
    <w:rsid w:val="00824C5B"/>
    <w:rsid w:val="00824E66"/>
    <w:rsid w:val="00827135"/>
    <w:rsid w:val="00831AFF"/>
    <w:rsid w:val="008420A2"/>
    <w:rsid w:val="00844FCD"/>
    <w:rsid w:val="0084547A"/>
    <w:rsid w:val="00847DAD"/>
    <w:rsid w:val="0086056B"/>
    <w:rsid w:val="00861147"/>
    <w:rsid w:val="00871027"/>
    <w:rsid w:val="008802B3"/>
    <w:rsid w:val="0088383B"/>
    <w:rsid w:val="00884C15"/>
    <w:rsid w:val="008868DC"/>
    <w:rsid w:val="00886D48"/>
    <w:rsid w:val="008903CD"/>
    <w:rsid w:val="008922B1"/>
    <w:rsid w:val="008A23F4"/>
    <w:rsid w:val="008A6B0C"/>
    <w:rsid w:val="008B0E6D"/>
    <w:rsid w:val="008B3EDB"/>
    <w:rsid w:val="008B5D8F"/>
    <w:rsid w:val="008C0B35"/>
    <w:rsid w:val="008C3A6D"/>
    <w:rsid w:val="008C3ECD"/>
    <w:rsid w:val="008C42F0"/>
    <w:rsid w:val="008C75E1"/>
    <w:rsid w:val="008D0C00"/>
    <w:rsid w:val="008D0D31"/>
    <w:rsid w:val="008D265C"/>
    <w:rsid w:val="008D413E"/>
    <w:rsid w:val="008D4D02"/>
    <w:rsid w:val="008E1D73"/>
    <w:rsid w:val="008E332C"/>
    <w:rsid w:val="009025A9"/>
    <w:rsid w:val="009033ED"/>
    <w:rsid w:val="0090449D"/>
    <w:rsid w:val="009365FB"/>
    <w:rsid w:val="009422C3"/>
    <w:rsid w:val="009422DD"/>
    <w:rsid w:val="00945041"/>
    <w:rsid w:val="00952BB3"/>
    <w:rsid w:val="009560A7"/>
    <w:rsid w:val="00966B56"/>
    <w:rsid w:val="009705AC"/>
    <w:rsid w:val="00973B74"/>
    <w:rsid w:val="00976900"/>
    <w:rsid w:val="00976C26"/>
    <w:rsid w:val="00981A58"/>
    <w:rsid w:val="00982FBF"/>
    <w:rsid w:val="009861FC"/>
    <w:rsid w:val="0099179D"/>
    <w:rsid w:val="0099452A"/>
    <w:rsid w:val="009A2713"/>
    <w:rsid w:val="009A57BB"/>
    <w:rsid w:val="009B6533"/>
    <w:rsid w:val="009C20AE"/>
    <w:rsid w:val="009D4DE0"/>
    <w:rsid w:val="009D522D"/>
    <w:rsid w:val="009E2773"/>
    <w:rsid w:val="009E4B7B"/>
    <w:rsid w:val="009F122D"/>
    <w:rsid w:val="009F2E52"/>
    <w:rsid w:val="009F3A1A"/>
    <w:rsid w:val="009F47EB"/>
    <w:rsid w:val="00A13D17"/>
    <w:rsid w:val="00A14C26"/>
    <w:rsid w:val="00A20465"/>
    <w:rsid w:val="00A23E03"/>
    <w:rsid w:val="00A24BCB"/>
    <w:rsid w:val="00A30D31"/>
    <w:rsid w:val="00A34696"/>
    <w:rsid w:val="00A371C6"/>
    <w:rsid w:val="00A40AF6"/>
    <w:rsid w:val="00A45726"/>
    <w:rsid w:val="00A5034D"/>
    <w:rsid w:val="00A60BCE"/>
    <w:rsid w:val="00A62D8E"/>
    <w:rsid w:val="00A65F70"/>
    <w:rsid w:val="00A6673B"/>
    <w:rsid w:val="00A740CE"/>
    <w:rsid w:val="00A76C09"/>
    <w:rsid w:val="00A76DBC"/>
    <w:rsid w:val="00A87D64"/>
    <w:rsid w:val="00A97417"/>
    <w:rsid w:val="00AA13D8"/>
    <w:rsid w:val="00AA5FF4"/>
    <w:rsid w:val="00AA631C"/>
    <w:rsid w:val="00AB53FB"/>
    <w:rsid w:val="00AB6D4B"/>
    <w:rsid w:val="00AC162B"/>
    <w:rsid w:val="00AC1C4D"/>
    <w:rsid w:val="00AC3889"/>
    <w:rsid w:val="00AD1E2B"/>
    <w:rsid w:val="00AD6348"/>
    <w:rsid w:val="00AE06E2"/>
    <w:rsid w:val="00AE4F6C"/>
    <w:rsid w:val="00AE6F3E"/>
    <w:rsid w:val="00AE727E"/>
    <w:rsid w:val="00AF5233"/>
    <w:rsid w:val="00AF79C7"/>
    <w:rsid w:val="00B0153A"/>
    <w:rsid w:val="00B043C3"/>
    <w:rsid w:val="00B05250"/>
    <w:rsid w:val="00B23663"/>
    <w:rsid w:val="00B31744"/>
    <w:rsid w:val="00B36823"/>
    <w:rsid w:val="00B41576"/>
    <w:rsid w:val="00B44EEC"/>
    <w:rsid w:val="00B45604"/>
    <w:rsid w:val="00B4575A"/>
    <w:rsid w:val="00B50910"/>
    <w:rsid w:val="00B51EB4"/>
    <w:rsid w:val="00B54079"/>
    <w:rsid w:val="00B54CCD"/>
    <w:rsid w:val="00B56947"/>
    <w:rsid w:val="00B63BEE"/>
    <w:rsid w:val="00B6688D"/>
    <w:rsid w:val="00B77815"/>
    <w:rsid w:val="00B80418"/>
    <w:rsid w:val="00B80C63"/>
    <w:rsid w:val="00B827EC"/>
    <w:rsid w:val="00B8373D"/>
    <w:rsid w:val="00B87598"/>
    <w:rsid w:val="00B94B2D"/>
    <w:rsid w:val="00B95350"/>
    <w:rsid w:val="00BA7CCE"/>
    <w:rsid w:val="00BB0092"/>
    <w:rsid w:val="00BB5E9D"/>
    <w:rsid w:val="00BB652D"/>
    <w:rsid w:val="00BB6D01"/>
    <w:rsid w:val="00BD6460"/>
    <w:rsid w:val="00BE08C7"/>
    <w:rsid w:val="00BE14C3"/>
    <w:rsid w:val="00BE1C74"/>
    <w:rsid w:val="00BE4422"/>
    <w:rsid w:val="00BE4591"/>
    <w:rsid w:val="00BE60FC"/>
    <w:rsid w:val="00BE6744"/>
    <w:rsid w:val="00BF3481"/>
    <w:rsid w:val="00BF607E"/>
    <w:rsid w:val="00BF6D4F"/>
    <w:rsid w:val="00BF6F13"/>
    <w:rsid w:val="00C010A4"/>
    <w:rsid w:val="00C27F7D"/>
    <w:rsid w:val="00C3010D"/>
    <w:rsid w:val="00C34E17"/>
    <w:rsid w:val="00C371E4"/>
    <w:rsid w:val="00C4215C"/>
    <w:rsid w:val="00C557EC"/>
    <w:rsid w:val="00C55EA2"/>
    <w:rsid w:val="00C55EBB"/>
    <w:rsid w:val="00C713E0"/>
    <w:rsid w:val="00C7168A"/>
    <w:rsid w:val="00C8079A"/>
    <w:rsid w:val="00C82B93"/>
    <w:rsid w:val="00C833B3"/>
    <w:rsid w:val="00C94427"/>
    <w:rsid w:val="00C96820"/>
    <w:rsid w:val="00CA4CA5"/>
    <w:rsid w:val="00CC15C2"/>
    <w:rsid w:val="00CC3018"/>
    <w:rsid w:val="00CC39A4"/>
    <w:rsid w:val="00CC4A2D"/>
    <w:rsid w:val="00CC5EE0"/>
    <w:rsid w:val="00CC5EFF"/>
    <w:rsid w:val="00CD11A4"/>
    <w:rsid w:val="00CE120E"/>
    <w:rsid w:val="00CE2A36"/>
    <w:rsid w:val="00CE3BCF"/>
    <w:rsid w:val="00CE4B6F"/>
    <w:rsid w:val="00CE6972"/>
    <w:rsid w:val="00CF0D7C"/>
    <w:rsid w:val="00CF4B5E"/>
    <w:rsid w:val="00D04FE5"/>
    <w:rsid w:val="00D07362"/>
    <w:rsid w:val="00D24F24"/>
    <w:rsid w:val="00D25142"/>
    <w:rsid w:val="00D378C7"/>
    <w:rsid w:val="00D41018"/>
    <w:rsid w:val="00D41EFB"/>
    <w:rsid w:val="00D43A15"/>
    <w:rsid w:val="00D45FF6"/>
    <w:rsid w:val="00D504A4"/>
    <w:rsid w:val="00D53173"/>
    <w:rsid w:val="00D53DEE"/>
    <w:rsid w:val="00D54DDF"/>
    <w:rsid w:val="00D56EE8"/>
    <w:rsid w:val="00D57B7A"/>
    <w:rsid w:val="00D60061"/>
    <w:rsid w:val="00D665E0"/>
    <w:rsid w:val="00D70BD5"/>
    <w:rsid w:val="00D71EC2"/>
    <w:rsid w:val="00D765B8"/>
    <w:rsid w:val="00D82650"/>
    <w:rsid w:val="00D82BFF"/>
    <w:rsid w:val="00D940B9"/>
    <w:rsid w:val="00D94F25"/>
    <w:rsid w:val="00D9651F"/>
    <w:rsid w:val="00D96E23"/>
    <w:rsid w:val="00DA46D9"/>
    <w:rsid w:val="00DB4F78"/>
    <w:rsid w:val="00DB7916"/>
    <w:rsid w:val="00DC1E66"/>
    <w:rsid w:val="00DD4AFE"/>
    <w:rsid w:val="00DE1AF6"/>
    <w:rsid w:val="00DE273C"/>
    <w:rsid w:val="00DE4383"/>
    <w:rsid w:val="00DF6B1F"/>
    <w:rsid w:val="00E018D7"/>
    <w:rsid w:val="00E046D4"/>
    <w:rsid w:val="00E10DA2"/>
    <w:rsid w:val="00E11607"/>
    <w:rsid w:val="00E11A11"/>
    <w:rsid w:val="00E14E70"/>
    <w:rsid w:val="00E16437"/>
    <w:rsid w:val="00E27424"/>
    <w:rsid w:val="00E2748B"/>
    <w:rsid w:val="00E301D2"/>
    <w:rsid w:val="00E3347D"/>
    <w:rsid w:val="00E36F93"/>
    <w:rsid w:val="00E3710B"/>
    <w:rsid w:val="00E4247D"/>
    <w:rsid w:val="00E46191"/>
    <w:rsid w:val="00E51045"/>
    <w:rsid w:val="00E521D0"/>
    <w:rsid w:val="00E52BE8"/>
    <w:rsid w:val="00E57217"/>
    <w:rsid w:val="00E726D2"/>
    <w:rsid w:val="00E73544"/>
    <w:rsid w:val="00E75CB2"/>
    <w:rsid w:val="00E925BB"/>
    <w:rsid w:val="00EA621E"/>
    <w:rsid w:val="00EA7909"/>
    <w:rsid w:val="00EB0F9F"/>
    <w:rsid w:val="00EB1580"/>
    <w:rsid w:val="00EB796E"/>
    <w:rsid w:val="00EC0E64"/>
    <w:rsid w:val="00EC1125"/>
    <w:rsid w:val="00EC25D4"/>
    <w:rsid w:val="00EC2E77"/>
    <w:rsid w:val="00EC49E6"/>
    <w:rsid w:val="00EC5C7E"/>
    <w:rsid w:val="00ED1052"/>
    <w:rsid w:val="00ED1313"/>
    <w:rsid w:val="00ED2998"/>
    <w:rsid w:val="00ED3F38"/>
    <w:rsid w:val="00EF012F"/>
    <w:rsid w:val="00EF0EC6"/>
    <w:rsid w:val="00EF2F41"/>
    <w:rsid w:val="00EF515D"/>
    <w:rsid w:val="00F021CD"/>
    <w:rsid w:val="00F04D0F"/>
    <w:rsid w:val="00F0556D"/>
    <w:rsid w:val="00F25B64"/>
    <w:rsid w:val="00F431C2"/>
    <w:rsid w:val="00F50B18"/>
    <w:rsid w:val="00F566F7"/>
    <w:rsid w:val="00F60A29"/>
    <w:rsid w:val="00F63243"/>
    <w:rsid w:val="00F723E2"/>
    <w:rsid w:val="00F743C3"/>
    <w:rsid w:val="00F74594"/>
    <w:rsid w:val="00F7749B"/>
    <w:rsid w:val="00F83E44"/>
    <w:rsid w:val="00F91317"/>
    <w:rsid w:val="00F91511"/>
    <w:rsid w:val="00F94131"/>
    <w:rsid w:val="00FC4F63"/>
    <w:rsid w:val="00FC590C"/>
    <w:rsid w:val="00FD0059"/>
    <w:rsid w:val="00FD0CD1"/>
    <w:rsid w:val="00FD26E1"/>
    <w:rsid w:val="00FD2CD6"/>
    <w:rsid w:val="00FD3C32"/>
    <w:rsid w:val="00FD5B9A"/>
    <w:rsid w:val="00FE33A3"/>
    <w:rsid w:val="00FE3C76"/>
    <w:rsid w:val="00FE6D7E"/>
    <w:rsid w:val="00FE7C0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6C09"/>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uiPriority w:val="99"/>
    <w:semiHidden/>
    <w:locked/>
    <w:rsid w:val="00FE7C07"/>
    <w:rPr>
      <w:rFonts w:ascii="Tahoma" w:hAnsi="Tahoma"/>
      <w:sz w:val="16"/>
    </w:rPr>
  </w:style>
  <w:style w:type="paragraph" w:styleId="BalloonText">
    <w:name w:val="Balloon Text"/>
    <w:basedOn w:val="Normal"/>
    <w:link w:val="BalloonTextChar1"/>
    <w:uiPriority w:val="99"/>
    <w:semiHidden/>
    <w:rsid w:val="00FE7C07"/>
    <w:pPr>
      <w:spacing w:after="0" w:line="240" w:lineRule="auto"/>
    </w:pPr>
    <w:rPr>
      <w:rFonts w:ascii="Times New Roman" w:hAnsi="Times New Roman"/>
      <w:sz w:val="2"/>
      <w:szCs w:val="20"/>
    </w:rPr>
  </w:style>
  <w:style w:type="character" w:customStyle="1" w:styleId="BalloonTextChar1">
    <w:name w:val="Balloon Text Char1"/>
    <w:basedOn w:val="DefaultParagraphFont"/>
    <w:link w:val="BalloonText"/>
    <w:uiPriority w:val="99"/>
    <w:semiHidden/>
    <w:locked/>
    <w:rsid w:val="00AA13D8"/>
    <w:rPr>
      <w:rFonts w:ascii="Times New Roman" w:hAnsi="Times New Roman" w:cs="Times New Roman"/>
      <w:sz w:val="2"/>
      <w:lang w:eastAsia="en-US"/>
    </w:rPr>
  </w:style>
  <w:style w:type="paragraph" w:styleId="ListParagraph">
    <w:name w:val="List Paragraph"/>
    <w:basedOn w:val="Normal"/>
    <w:uiPriority w:val="99"/>
    <w:qFormat/>
    <w:rsid w:val="0080270E"/>
    <w:pPr>
      <w:spacing w:after="0" w:line="240" w:lineRule="auto"/>
      <w:ind w:left="720"/>
      <w:contextualSpacing/>
    </w:pPr>
  </w:style>
  <w:style w:type="table" w:styleId="TableGrid">
    <w:name w:val="Table Grid"/>
    <w:basedOn w:val="TableNormal"/>
    <w:uiPriority w:val="99"/>
    <w:rsid w:val="0080270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1F45A3"/>
    <w:pPr>
      <w:autoSpaceDE w:val="0"/>
      <w:autoSpaceDN w:val="0"/>
      <w:adjustRightInd w:val="0"/>
    </w:pPr>
    <w:rPr>
      <w:rFonts w:ascii="Arial" w:hAnsi="Arial" w:cs="Arial"/>
      <w:color w:val="000000"/>
      <w:sz w:val="24"/>
      <w:szCs w:val="24"/>
      <w:lang w:eastAsia="en-US"/>
    </w:rPr>
  </w:style>
  <w:style w:type="character" w:styleId="Hyperlink">
    <w:name w:val="Hyperlink"/>
    <w:basedOn w:val="DefaultParagraphFont"/>
    <w:uiPriority w:val="99"/>
    <w:rsid w:val="007271D4"/>
    <w:rPr>
      <w:rFonts w:cs="Times New Roman"/>
      <w:color w:val="0000FF"/>
      <w:u w:val="single"/>
    </w:rPr>
  </w:style>
  <w:style w:type="paragraph" w:styleId="Header">
    <w:name w:val="header"/>
    <w:basedOn w:val="Normal"/>
    <w:link w:val="HeaderChar"/>
    <w:uiPriority w:val="99"/>
    <w:rsid w:val="00D504A4"/>
    <w:pPr>
      <w:tabs>
        <w:tab w:val="center" w:pos="4513"/>
        <w:tab w:val="right" w:pos="9026"/>
      </w:tabs>
    </w:pPr>
    <w:rPr>
      <w:sz w:val="20"/>
      <w:szCs w:val="20"/>
    </w:rPr>
  </w:style>
  <w:style w:type="character" w:customStyle="1" w:styleId="HeaderChar">
    <w:name w:val="Header Char"/>
    <w:basedOn w:val="DefaultParagraphFont"/>
    <w:link w:val="Header"/>
    <w:uiPriority w:val="99"/>
    <w:locked/>
    <w:rsid w:val="00D504A4"/>
    <w:rPr>
      <w:rFonts w:cs="Times New Roman"/>
      <w:lang w:eastAsia="en-US"/>
    </w:rPr>
  </w:style>
  <w:style w:type="paragraph" w:styleId="Footer">
    <w:name w:val="footer"/>
    <w:basedOn w:val="Normal"/>
    <w:link w:val="FooterChar"/>
    <w:uiPriority w:val="99"/>
    <w:rsid w:val="00D504A4"/>
    <w:pPr>
      <w:tabs>
        <w:tab w:val="center" w:pos="4513"/>
        <w:tab w:val="right" w:pos="9026"/>
      </w:tabs>
    </w:pPr>
    <w:rPr>
      <w:sz w:val="20"/>
      <w:szCs w:val="20"/>
    </w:rPr>
  </w:style>
  <w:style w:type="character" w:customStyle="1" w:styleId="FooterChar">
    <w:name w:val="Footer Char"/>
    <w:basedOn w:val="DefaultParagraphFont"/>
    <w:link w:val="Footer"/>
    <w:uiPriority w:val="99"/>
    <w:locked/>
    <w:rsid w:val="00D504A4"/>
    <w:rPr>
      <w:rFonts w:cs="Times New Roman"/>
      <w:lang w:eastAsia="en-US"/>
    </w:rPr>
  </w:style>
  <w:style w:type="paragraph" w:styleId="NormalWeb">
    <w:name w:val="Normal (Web)"/>
    <w:basedOn w:val="Normal"/>
    <w:uiPriority w:val="99"/>
    <w:semiHidden/>
    <w:rsid w:val="00FD0CD1"/>
    <w:pPr>
      <w:spacing w:before="100" w:beforeAutospacing="1" w:after="100" w:afterAutospacing="1" w:line="240" w:lineRule="auto"/>
    </w:pPr>
    <w:rPr>
      <w:rFonts w:ascii="Times New Roman" w:eastAsia="Times New Roman" w:hAnsi="Times New Roman"/>
      <w:sz w:val="24"/>
      <w:szCs w:val="24"/>
      <w:lang w:eastAsia="en-GB"/>
    </w:rPr>
  </w:style>
  <w:style w:type="character" w:styleId="Emphasis">
    <w:name w:val="Emphasis"/>
    <w:basedOn w:val="DefaultParagraphFont"/>
    <w:uiPriority w:val="99"/>
    <w:qFormat/>
    <w:locked/>
    <w:rsid w:val="00744AE6"/>
    <w:rPr>
      <w:rFonts w:cs="Times New Roman"/>
      <w:i/>
      <w:iCs/>
    </w:rPr>
  </w:style>
  <w:style w:type="character" w:styleId="HTMLCite">
    <w:name w:val="HTML Cite"/>
    <w:basedOn w:val="DefaultParagraphFont"/>
    <w:uiPriority w:val="99"/>
    <w:semiHidden/>
    <w:rsid w:val="006730FF"/>
    <w:rPr>
      <w:rFonts w:cs="Times New Roman"/>
      <w:i/>
    </w:rPr>
  </w:style>
  <w:style w:type="paragraph" w:customStyle="1" w:styleId="Body">
    <w:name w:val="Body"/>
    <w:uiPriority w:val="99"/>
    <w:rsid w:val="00861147"/>
    <w:pPr>
      <w:pBdr>
        <w:top w:val="none" w:sz="96" w:space="31" w:color="FFFFFF" w:frame="1"/>
        <w:left w:val="none" w:sz="96" w:space="31" w:color="FFFFFF" w:frame="1"/>
        <w:bottom w:val="none" w:sz="96" w:space="31" w:color="FFFFFF" w:frame="1"/>
        <w:right w:val="none" w:sz="96" w:space="31" w:color="FFFFFF" w:frame="1"/>
        <w:bar w:val="none" w:sz="0" w:color="000000"/>
      </w:pBdr>
      <w:spacing w:after="200" w:line="276" w:lineRule="auto"/>
    </w:pPr>
    <w:rPr>
      <w:rFonts w:cs="Calibri"/>
      <w:color w:val="000000"/>
      <w:sz w:val="22"/>
      <w:szCs w:val="22"/>
      <w:u w:color="00000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82048884">
      <w:marLeft w:val="0"/>
      <w:marRight w:val="0"/>
      <w:marTop w:val="0"/>
      <w:marBottom w:val="0"/>
      <w:divBdr>
        <w:top w:val="none" w:sz="0" w:space="0" w:color="auto"/>
        <w:left w:val="none" w:sz="0" w:space="0" w:color="auto"/>
        <w:bottom w:val="none" w:sz="0" w:space="0" w:color="auto"/>
        <w:right w:val="none" w:sz="0" w:space="0" w:color="auto"/>
      </w:divBdr>
    </w:div>
    <w:div w:id="482048885">
      <w:marLeft w:val="0"/>
      <w:marRight w:val="0"/>
      <w:marTop w:val="0"/>
      <w:marBottom w:val="0"/>
      <w:divBdr>
        <w:top w:val="none" w:sz="0" w:space="0" w:color="auto"/>
        <w:left w:val="none" w:sz="0" w:space="0" w:color="auto"/>
        <w:bottom w:val="none" w:sz="0" w:space="0" w:color="auto"/>
        <w:right w:val="none" w:sz="0" w:space="0" w:color="auto"/>
      </w:divBdr>
    </w:div>
    <w:div w:id="482048886">
      <w:marLeft w:val="0"/>
      <w:marRight w:val="0"/>
      <w:marTop w:val="0"/>
      <w:marBottom w:val="0"/>
      <w:divBdr>
        <w:top w:val="none" w:sz="0" w:space="0" w:color="auto"/>
        <w:left w:val="none" w:sz="0" w:space="0" w:color="auto"/>
        <w:bottom w:val="none" w:sz="0" w:space="0" w:color="auto"/>
        <w:right w:val="none" w:sz="0" w:space="0" w:color="auto"/>
      </w:divBdr>
    </w:div>
    <w:div w:id="482048887">
      <w:marLeft w:val="0"/>
      <w:marRight w:val="0"/>
      <w:marTop w:val="0"/>
      <w:marBottom w:val="0"/>
      <w:divBdr>
        <w:top w:val="none" w:sz="0" w:space="0" w:color="auto"/>
        <w:left w:val="none" w:sz="0" w:space="0" w:color="auto"/>
        <w:bottom w:val="none" w:sz="0" w:space="0" w:color="auto"/>
        <w:right w:val="none" w:sz="0" w:space="0" w:color="auto"/>
      </w:divBdr>
    </w:div>
    <w:div w:id="482048888">
      <w:marLeft w:val="0"/>
      <w:marRight w:val="0"/>
      <w:marTop w:val="0"/>
      <w:marBottom w:val="0"/>
      <w:divBdr>
        <w:top w:val="none" w:sz="0" w:space="0" w:color="auto"/>
        <w:left w:val="none" w:sz="0" w:space="0" w:color="auto"/>
        <w:bottom w:val="none" w:sz="0" w:space="0" w:color="auto"/>
        <w:right w:val="none" w:sz="0" w:space="0" w:color="auto"/>
      </w:divBdr>
    </w:div>
    <w:div w:id="482048889">
      <w:marLeft w:val="0"/>
      <w:marRight w:val="0"/>
      <w:marTop w:val="0"/>
      <w:marBottom w:val="0"/>
      <w:divBdr>
        <w:top w:val="none" w:sz="0" w:space="0" w:color="auto"/>
        <w:left w:val="none" w:sz="0" w:space="0" w:color="auto"/>
        <w:bottom w:val="none" w:sz="0" w:space="0" w:color="auto"/>
        <w:right w:val="none" w:sz="0" w:space="0" w:color="auto"/>
      </w:divBdr>
    </w:div>
    <w:div w:id="482048890">
      <w:marLeft w:val="0"/>
      <w:marRight w:val="0"/>
      <w:marTop w:val="0"/>
      <w:marBottom w:val="0"/>
      <w:divBdr>
        <w:top w:val="none" w:sz="0" w:space="0" w:color="auto"/>
        <w:left w:val="none" w:sz="0" w:space="0" w:color="auto"/>
        <w:bottom w:val="none" w:sz="0" w:space="0" w:color="auto"/>
        <w:right w:val="none" w:sz="0" w:space="0" w:color="auto"/>
      </w:divBdr>
    </w:div>
    <w:div w:id="482048891">
      <w:marLeft w:val="0"/>
      <w:marRight w:val="0"/>
      <w:marTop w:val="0"/>
      <w:marBottom w:val="0"/>
      <w:divBdr>
        <w:top w:val="none" w:sz="0" w:space="0" w:color="auto"/>
        <w:left w:val="none" w:sz="0" w:space="0" w:color="auto"/>
        <w:bottom w:val="none" w:sz="0" w:space="0" w:color="auto"/>
        <w:right w:val="none" w:sz="0" w:space="0" w:color="auto"/>
      </w:divBdr>
    </w:div>
    <w:div w:id="48204889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planningguidance.communities.gov.uk/blog/policy/" TargetMode="External"/><Relationship Id="rId26" Type="http://schemas.openxmlformats.org/officeDocument/2006/relationships/hyperlink" Target="http://www.selfbuildportal.org.uk" TargetMode="External"/><Relationship Id="rId3" Type="http://schemas.openxmlformats.org/officeDocument/2006/relationships/styles" Target="styles.xml"/><Relationship Id="rId21" Type="http://schemas.openxmlformats.org/officeDocument/2006/relationships/hyperlink" Target="http://www.legislation.gov.uk/ukpga/2015/17/contents"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parliament.co.uk" TargetMode="External"/><Relationship Id="rId25" Type="http://schemas.openxmlformats.org/officeDocument/2006/relationships/hyperlink" Target="http://www.nacsba.org.uk" TargetMode="External"/><Relationship Id="rId33" Type="http://schemas.openxmlformats.org/officeDocument/2006/relationships/image" Target="media/image12.emf"/><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http://www.publications.parliament.uk/pa/cm201415/cmhansrd/cm150302/wmstext/150302m0001.htm" TargetMode="External"/><Relationship Id="rId20" Type="http://schemas.openxmlformats.org/officeDocument/2006/relationships/hyperlink" Target="http://planningguidance.communities.gov.uk/blog/guidance/community-infrastructure-levy/"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selfbuildportal.org.uk/self-build-one-off-home" TargetMode="External"/><Relationship Id="rId32" Type="http://schemas.openxmlformats.org/officeDocument/2006/relationships/image" Target="media/image11.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centralbedfordshire.gov.uk/planning/design/info.aspx.%20Accessed%201.8.16" TargetMode="External"/><Relationship Id="rId23" Type="http://schemas.openxmlformats.org/officeDocument/2006/relationships/hyperlink" Target="http://www.legislation.gov.uk/ukpga/2015/17/contents" TargetMode="External"/><Relationship Id="rId28" Type="http://schemas.openxmlformats.org/officeDocument/2006/relationships/hyperlink" Target="http://www.communityselfbuildagency.org.uk"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planningguidance.communities.gov.uk/blog/guidance/viability-guidance/" TargetMode="External"/><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hyperlink" Target="http://www.centralbedfordshire.gov.uk/planning/policy/landing.aspx" TargetMode="External"/><Relationship Id="rId27" Type="http://schemas.openxmlformats.org/officeDocument/2006/relationships/hyperlink" Target="http://www.communitykindtrusts.org.uk" TargetMode="External"/><Relationship Id="rId30" Type="http://schemas.openxmlformats.org/officeDocument/2006/relationships/image" Target="media/image9.jpe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70B886-F235-4C55-B009-83C3590E2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31</Pages>
  <Words>10455</Words>
  <Characters>59598</Characters>
  <Application>Microsoft Office Word</Application>
  <DocSecurity>0</DocSecurity>
  <Lines>496</Lines>
  <Paragraphs>139</Paragraphs>
  <ScaleCrop>false</ScaleCrop>
  <HeadingPairs>
    <vt:vector size="2" baseType="variant">
      <vt:variant>
        <vt:lpstr>Title</vt:lpstr>
      </vt:variant>
      <vt:variant>
        <vt:i4>1</vt:i4>
      </vt:variant>
    </vt:vector>
  </HeadingPairs>
  <TitlesOfParts>
    <vt:vector size="1" baseType="lpstr">
      <vt:lpstr>Draft</vt:lpstr>
    </vt:vector>
  </TitlesOfParts>
  <Company>MESH Computers</Company>
  <LinksUpToDate>false</LinksUpToDate>
  <CharactersWithSpaces>69914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dc:title>
  <dc:creator>Stephanie</dc:creator>
  <cp:lastModifiedBy>Helen Papworth</cp:lastModifiedBy>
  <cp:revision>4</cp:revision>
  <cp:lastPrinted>2017-01-13T13:39:00Z</cp:lastPrinted>
  <dcterms:created xsi:type="dcterms:W3CDTF">2017-05-09T13:17:00Z</dcterms:created>
  <dcterms:modified xsi:type="dcterms:W3CDTF">2017-05-10T15:13:00Z</dcterms:modified>
</cp:coreProperties>
</file>